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10348396" w:rsidR="008C430E" w:rsidRPr="0034538C" w:rsidRDefault="00042014">
      <w:pPr>
        <w:rPr>
          <w:lang w:val="en-GB"/>
        </w:rPr>
      </w:pPr>
      <w:r w:rsidRPr="0034538C">
        <w:rPr>
          <w:lang w:val="en-GB"/>
        </w:rPr>
        <w:t xml:space="preserve">   </w:t>
      </w:r>
    </w:p>
    <w:p w14:paraId="544A0CBE" w14:textId="4C730198" w:rsidR="009B4BF6" w:rsidRPr="0034538C" w:rsidRDefault="009B4BF6" w:rsidP="009B4BF6">
      <w:pPr>
        <w:pBdr>
          <w:bottom w:val="single" w:sz="8" w:space="1" w:color="1F3864" w:themeColor="accent1" w:themeShade="80"/>
        </w:pBdr>
        <w:spacing w:after="0" w:line="240" w:lineRule="auto"/>
        <w:jc w:val="both"/>
        <w:rPr>
          <w:rFonts w:ascii="Arial Rounded MT Bold" w:hAnsi="Arial Rounded MT Bold"/>
          <w:b/>
          <w:color w:val="1F3864" w:themeColor="accent1" w:themeShade="80"/>
          <w:sz w:val="40"/>
          <w:szCs w:val="40"/>
          <w:lang w:val="en-GB"/>
        </w:rPr>
      </w:pPr>
      <w:r w:rsidRPr="0034538C">
        <w:rPr>
          <w:rFonts w:ascii="Arial Rounded MT Bold" w:hAnsi="Arial Rounded MT Bold"/>
          <w:b/>
          <w:color w:val="1F3864" w:themeColor="accent1" w:themeShade="80"/>
          <w:sz w:val="40"/>
          <w:szCs w:val="40"/>
          <w:lang w:val="en-GB"/>
        </w:rPr>
        <w:t>Regulation of the work ability in small and micro enterprises through multimedia tools</w:t>
      </w:r>
    </w:p>
    <w:p w14:paraId="5C77FF14" w14:textId="028185ED" w:rsidR="00D53AA2" w:rsidRPr="0034538C" w:rsidRDefault="00D53AA2">
      <w:pPr>
        <w:rPr>
          <w:lang w:val="en-GB"/>
        </w:rPr>
      </w:pPr>
    </w:p>
    <w:p w14:paraId="3DFB788A" w14:textId="72F5C12D" w:rsidR="00D53AA2" w:rsidRPr="0034538C" w:rsidRDefault="009B4BF6" w:rsidP="009B4BF6">
      <w:pPr>
        <w:jc w:val="center"/>
        <w:rPr>
          <w:lang w:val="en-GB"/>
        </w:rPr>
      </w:pPr>
      <w:r w:rsidRPr="0034538C">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34538C" w:rsidRDefault="00D53AA2">
      <w:pPr>
        <w:rPr>
          <w:lang w:val="en-GB"/>
        </w:rPr>
      </w:pPr>
    </w:p>
    <w:p w14:paraId="4684A6EB" w14:textId="6A046D25" w:rsidR="00D53AA2" w:rsidRPr="0034538C" w:rsidRDefault="00D53AA2">
      <w:pPr>
        <w:rPr>
          <w:lang w:val="en-GB"/>
        </w:rPr>
      </w:pPr>
    </w:p>
    <w:p w14:paraId="22A1DA54" w14:textId="7EA9D624" w:rsidR="007310F0" w:rsidRPr="0034538C" w:rsidRDefault="00123441" w:rsidP="009B4BF6">
      <w:pPr>
        <w:jc w:val="center"/>
        <w:rPr>
          <w:rFonts w:ascii="Arial Rounded MT Bold" w:hAnsi="Arial Rounded MT Bold"/>
          <w:color w:val="92D050"/>
          <w:sz w:val="40"/>
          <w:szCs w:val="40"/>
          <w:lang w:val="en-GB"/>
        </w:rPr>
      </w:pPr>
      <w:r>
        <w:rPr>
          <w:rFonts w:ascii="Arial Rounded MT Bold" w:hAnsi="Arial Rounded MT Bold"/>
          <w:color w:val="92D050"/>
          <w:sz w:val="40"/>
          <w:szCs w:val="40"/>
          <w:lang w:val="en-GB"/>
        </w:rPr>
        <w:t>Tool 16</w:t>
      </w:r>
    </w:p>
    <w:p w14:paraId="37961DAD" w14:textId="77777777" w:rsidR="00123441" w:rsidRDefault="00123441" w:rsidP="00123441">
      <w:pPr>
        <w:spacing w:after="0" w:line="240" w:lineRule="auto"/>
        <w:jc w:val="center"/>
        <w:rPr>
          <w:rFonts w:ascii="Arial Rounded MT Bold" w:hAnsi="Arial Rounded MT Bold"/>
          <w:color w:val="FF0000"/>
          <w:sz w:val="40"/>
          <w:szCs w:val="40"/>
          <w:lang w:val="en-GB"/>
        </w:rPr>
      </w:pPr>
      <w:r w:rsidRPr="00123441">
        <w:rPr>
          <w:rFonts w:ascii="Arial Rounded MT Bold" w:hAnsi="Arial Rounded MT Bold"/>
          <w:color w:val="FF0000"/>
          <w:sz w:val="40"/>
          <w:szCs w:val="40"/>
          <w:lang w:val="en-GB"/>
        </w:rPr>
        <w:t xml:space="preserve">Checklist and recommendations </w:t>
      </w:r>
    </w:p>
    <w:p w14:paraId="46DC143C" w14:textId="3AC5212A" w:rsidR="00D53AA2" w:rsidRPr="0034538C" w:rsidRDefault="00123441" w:rsidP="00123441">
      <w:pPr>
        <w:spacing w:after="0" w:line="240" w:lineRule="auto"/>
        <w:jc w:val="center"/>
        <w:rPr>
          <w:rFonts w:ascii="Arial Rounded MT Bold" w:hAnsi="Arial Rounded MT Bold"/>
          <w:color w:val="FF0000"/>
          <w:sz w:val="40"/>
          <w:szCs w:val="40"/>
          <w:lang w:val="en-GB"/>
        </w:rPr>
      </w:pPr>
      <w:r w:rsidRPr="00123441">
        <w:rPr>
          <w:rFonts w:ascii="Arial Rounded MT Bold" w:hAnsi="Arial Rounded MT Bold"/>
          <w:color w:val="FF0000"/>
          <w:sz w:val="40"/>
          <w:szCs w:val="40"/>
          <w:lang w:val="en-GB"/>
        </w:rPr>
        <w:t>for safety at work</w:t>
      </w:r>
    </w:p>
    <w:p w14:paraId="39998D5F" w14:textId="52D13E6B" w:rsidR="00D53AA2" w:rsidRPr="0034538C" w:rsidRDefault="00D53AA2">
      <w:pPr>
        <w:rPr>
          <w:lang w:val="en-GB"/>
        </w:rPr>
      </w:pPr>
    </w:p>
    <w:p w14:paraId="40545E98" w14:textId="7FBDD13F" w:rsidR="00D53AA2" w:rsidRPr="0034538C" w:rsidRDefault="00D53AA2">
      <w:pPr>
        <w:rPr>
          <w:lang w:val="en-GB"/>
        </w:rPr>
      </w:pPr>
    </w:p>
    <w:p w14:paraId="30114A89" w14:textId="22652BEF" w:rsidR="00D53AA2" w:rsidRPr="0034538C" w:rsidRDefault="00D53AA2">
      <w:pPr>
        <w:rPr>
          <w:lang w:val="en-GB"/>
        </w:rPr>
      </w:pPr>
    </w:p>
    <w:p w14:paraId="1E533237" w14:textId="78BA18E8" w:rsidR="00D53AA2" w:rsidRPr="0034538C" w:rsidRDefault="00D53AA2">
      <w:pPr>
        <w:rPr>
          <w:lang w:val="en-GB"/>
        </w:rPr>
      </w:pPr>
    </w:p>
    <w:p w14:paraId="165A6D93" w14:textId="262A6C75" w:rsidR="00D53AA2" w:rsidRPr="0034538C" w:rsidRDefault="00D53AA2">
      <w:pPr>
        <w:rPr>
          <w:lang w:val="en-GB"/>
        </w:rPr>
      </w:pPr>
    </w:p>
    <w:p w14:paraId="7F302D60" w14:textId="7649C584" w:rsidR="0069437E" w:rsidRPr="0034538C" w:rsidRDefault="0069437E">
      <w:pPr>
        <w:rPr>
          <w:lang w:val="en-GB"/>
        </w:rPr>
      </w:pPr>
    </w:p>
    <w:p w14:paraId="7B23746E" w14:textId="10FD2EC8" w:rsidR="00665D82" w:rsidRDefault="00665D82" w:rsidP="00D53AA2">
      <w:pPr>
        <w:pBdr>
          <w:bottom w:val="single" w:sz="8" w:space="1" w:color="1F3864" w:themeColor="accent1" w:themeShade="80"/>
        </w:pBdr>
        <w:spacing w:after="0" w:line="240" w:lineRule="auto"/>
        <w:rPr>
          <w:noProof/>
          <w:lang w:val="en-GB"/>
        </w:rPr>
      </w:pPr>
    </w:p>
    <w:p w14:paraId="5BF85B9D" w14:textId="77777777" w:rsidR="000F0D49" w:rsidRPr="0034538C" w:rsidRDefault="000F0D49" w:rsidP="00D53AA2">
      <w:pPr>
        <w:pBdr>
          <w:bottom w:val="single" w:sz="8" w:space="1" w:color="1F3864" w:themeColor="accent1" w:themeShade="80"/>
        </w:pBdr>
        <w:spacing w:after="0" w:line="240" w:lineRule="auto"/>
        <w:rPr>
          <w:noProof/>
          <w:lang w:val="en-GB"/>
        </w:rPr>
      </w:pPr>
    </w:p>
    <w:p w14:paraId="7C1799CE" w14:textId="66ABAC32" w:rsidR="00BE31C4" w:rsidRPr="0034538C" w:rsidRDefault="000F0D49"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1312" behindDoc="0" locked="0" layoutInCell="1" allowOverlap="1" wp14:anchorId="24E13763" wp14:editId="4F6741C8">
                <wp:simplePos x="0" y="0"/>
                <wp:positionH relativeFrom="column">
                  <wp:posOffset>-287020</wp:posOffset>
                </wp:positionH>
                <wp:positionV relativeFrom="paragraph">
                  <wp:posOffset>33020</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04420A70" id="Elipse 6" o:spid="_x0000_s1026" style="position:absolute;margin-left:-22.6pt;margin-top:2.6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" fillcolor="#ee111f" strokecolor="#ee111f" strokeweight="1pt">
                <v:stroke joinstyle="miter"/>
              </v:oval>
            </w:pict>
          </mc:Fallback>
        </mc:AlternateContent>
      </w:r>
      <w:r w:rsidR="00475996" w:rsidRPr="00475996">
        <w:rPr>
          <w:rFonts w:ascii="Arial Rounded MT Bold" w:hAnsi="Arial Rounded MT Bold"/>
          <w:b/>
          <w:color w:val="1F3864" w:themeColor="accent1" w:themeShade="80"/>
          <w:lang w:val="en-US"/>
        </w:rPr>
        <w:t xml:space="preserve">Description of the aim </w:t>
      </w:r>
    </w:p>
    <w:p w14:paraId="33D434A9" w14:textId="77777777" w:rsidR="009A62D5" w:rsidRDefault="00123441" w:rsidP="00123441">
      <w:pPr>
        <w:spacing w:after="0" w:line="240" w:lineRule="auto"/>
        <w:jc w:val="both"/>
        <w:rPr>
          <w:lang w:val="en-GB"/>
        </w:rPr>
      </w:pPr>
      <w:r w:rsidRPr="00123441">
        <w:rPr>
          <w:lang w:val="en-GB"/>
        </w:rPr>
        <w:t xml:space="preserve">In the following tables, readers will able the opportunity to familiarise with a very comprehensive sample of </w:t>
      </w:r>
      <w:hyperlink r:id="rId9" w:history="1">
        <w:r w:rsidRPr="00123441">
          <w:rPr>
            <w:rStyle w:val="Collegamentoipertestuale"/>
            <w:lang w:val="en-GB"/>
          </w:rPr>
          <w:t>risks related to safety at work</w:t>
        </w:r>
      </w:hyperlink>
      <w:r w:rsidRPr="00123441">
        <w:rPr>
          <w:lang w:val="en-GB"/>
        </w:rPr>
        <w:t xml:space="preserve"> developed by the CIIP (Italian inter-association consultation for prevention). </w:t>
      </w:r>
    </w:p>
    <w:p w14:paraId="481F1970" w14:textId="77777777" w:rsidR="009A62D5" w:rsidRDefault="009A62D5" w:rsidP="00123441">
      <w:pPr>
        <w:spacing w:after="0" w:line="240" w:lineRule="auto"/>
        <w:jc w:val="both"/>
        <w:rPr>
          <w:lang w:val="en-GB"/>
        </w:rPr>
      </w:pPr>
    </w:p>
    <w:p w14:paraId="7188EFD8" w14:textId="6EF50072" w:rsidR="00123441" w:rsidRPr="00123441" w:rsidRDefault="00123441" w:rsidP="00123441">
      <w:pPr>
        <w:spacing w:after="0" w:line="240" w:lineRule="auto"/>
        <w:jc w:val="both"/>
        <w:rPr>
          <w:lang w:val="en-GB"/>
        </w:rPr>
      </w:pPr>
      <w:r w:rsidRPr="00123441">
        <w:rPr>
          <w:lang w:val="en-GB"/>
        </w:rPr>
        <w:t xml:space="preserve">The tool is formally divided into 5 conceptual areas: </w:t>
      </w:r>
    </w:p>
    <w:p w14:paraId="2D66155A" w14:textId="77777777" w:rsidR="00123441" w:rsidRPr="00123441" w:rsidRDefault="00123441" w:rsidP="00123441">
      <w:pPr>
        <w:numPr>
          <w:ilvl w:val="0"/>
          <w:numId w:val="5"/>
        </w:numPr>
        <w:spacing w:after="0" w:line="240" w:lineRule="auto"/>
        <w:jc w:val="both"/>
        <w:rPr>
          <w:lang w:val="en-GB"/>
        </w:rPr>
      </w:pPr>
      <w:r w:rsidRPr="00123441">
        <w:rPr>
          <w:lang w:val="en-GB"/>
        </w:rPr>
        <w:t>Prevention and work labour</w:t>
      </w:r>
    </w:p>
    <w:p w14:paraId="404DD61E" w14:textId="77777777" w:rsidR="00123441" w:rsidRPr="00123441" w:rsidRDefault="00123441" w:rsidP="00123441">
      <w:pPr>
        <w:numPr>
          <w:ilvl w:val="0"/>
          <w:numId w:val="5"/>
        </w:numPr>
        <w:spacing w:after="0" w:line="240" w:lineRule="auto"/>
        <w:jc w:val="both"/>
        <w:rPr>
          <w:lang w:val="en-GB"/>
        </w:rPr>
      </w:pPr>
      <w:r w:rsidRPr="00123441">
        <w:rPr>
          <w:lang w:val="en-GB"/>
        </w:rPr>
        <w:t xml:space="preserve">Prevention and work environment </w:t>
      </w:r>
    </w:p>
    <w:p w14:paraId="051C0E20" w14:textId="77777777" w:rsidR="00123441" w:rsidRPr="00123441" w:rsidRDefault="00123441" w:rsidP="00123441">
      <w:pPr>
        <w:numPr>
          <w:ilvl w:val="0"/>
          <w:numId w:val="5"/>
        </w:numPr>
        <w:spacing w:after="0" w:line="240" w:lineRule="auto"/>
        <w:jc w:val="both"/>
        <w:rPr>
          <w:lang w:val="en-GB"/>
        </w:rPr>
      </w:pPr>
      <w:r w:rsidRPr="00123441">
        <w:rPr>
          <w:lang w:val="en-GB"/>
        </w:rPr>
        <w:t>Prevention and organisational aspects</w:t>
      </w:r>
    </w:p>
    <w:p w14:paraId="20569135" w14:textId="77777777" w:rsidR="00123441" w:rsidRPr="00123441" w:rsidRDefault="00123441" w:rsidP="00123441">
      <w:pPr>
        <w:numPr>
          <w:ilvl w:val="0"/>
          <w:numId w:val="5"/>
        </w:numPr>
        <w:spacing w:after="0" w:line="240" w:lineRule="auto"/>
        <w:jc w:val="both"/>
        <w:rPr>
          <w:lang w:val="en-GB"/>
        </w:rPr>
      </w:pPr>
      <w:r w:rsidRPr="00123441">
        <w:rPr>
          <w:lang w:val="en-GB"/>
        </w:rPr>
        <w:t>Prevention and workability</w:t>
      </w:r>
    </w:p>
    <w:p w14:paraId="340D5ED8" w14:textId="77777777" w:rsidR="00123441" w:rsidRPr="00123441" w:rsidRDefault="00123441" w:rsidP="00123441">
      <w:pPr>
        <w:numPr>
          <w:ilvl w:val="0"/>
          <w:numId w:val="5"/>
        </w:numPr>
        <w:spacing w:after="0" w:line="240" w:lineRule="auto"/>
        <w:jc w:val="both"/>
        <w:rPr>
          <w:lang w:val="en-GB"/>
        </w:rPr>
      </w:pPr>
      <w:r w:rsidRPr="00123441">
        <w:rPr>
          <w:lang w:val="en-GB"/>
        </w:rPr>
        <w:t>Mental health</w:t>
      </w:r>
    </w:p>
    <w:p w14:paraId="7FFC4DF8" w14:textId="77777777" w:rsidR="00123441" w:rsidRPr="00123441" w:rsidRDefault="00123441" w:rsidP="00123441">
      <w:pPr>
        <w:spacing w:after="0" w:line="240" w:lineRule="auto"/>
        <w:jc w:val="both"/>
        <w:rPr>
          <w:lang w:val="en-GB"/>
        </w:rPr>
      </w:pPr>
    </w:p>
    <w:p w14:paraId="0D482A91" w14:textId="77777777" w:rsidR="00123441" w:rsidRPr="00123441" w:rsidRDefault="00123441" w:rsidP="00123441">
      <w:pPr>
        <w:spacing w:after="0" w:line="240" w:lineRule="auto"/>
        <w:jc w:val="both"/>
        <w:rPr>
          <w:lang w:val="en-GB"/>
        </w:rPr>
      </w:pPr>
      <w:r w:rsidRPr="00123441">
        <w:rPr>
          <w:lang w:val="en-GB"/>
        </w:rPr>
        <w:t>Each area is declined in further focus dimensions so as to be as inclusive as possible of the many different variables and dynamics that intervene for each focus areas.</w:t>
      </w:r>
    </w:p>
    <w:p w14:paraId="2495BFBD" w14:textId="77777777" w:rsidR="00123441" w:rsidRPr="00123441" w:rsidRDefault="00123441" w:rsidP="00123441">
      <w:pPr>
        <w:spacing w:after="0" w:line="240" w:lineRule="auto"/>
        <w:jc w:val="both"/>
        <w:rPr>
          <w:lang w:val="en-GB"/>
        </w:rPr>
      </w:pPr>
    </w:p>
    <w:p w14:paraId="774BE2BB" w14:textId="5F23195B" w:rsidR="002B1F2D" w:rsidRDefault="00123441" w:rsidP="00123441">
      <w:pPr>
        <w:spacing w:after="0" w:line="240" w:lineRule="auto"/>
        <w:jc w:val="both"/>
        <w:rPr>
          <w:lang w:val="en-GB"/>
        </w:rPr>
      </w:pPr>
      <w:r w:rsidRPr="00123441">
        <w:rPr>
          <w:lang w:val="en-GB"/>
        </w:rPr>
        <w:t>The tool is formally conceived to sustain management and/or owners in identifying the key areas of intervention to guarantee for their workers and employees a safe environment. As such it is to be intended as a referent and supporting tool.</w:t>
      </w:r>
    </w:p>
    <w:p w14:paraId="5DCBC928" w14:textId="77777777" w:rsidR="000F0D49" w:rsidRPr="0034538C" w:rsidRDefault="000F0D49" w:rsidP="000F0D49">
      <w:pPr>
        <w:spacing w:after="0" w:line="240" w:lineRule="auto"/>
        <w:jc w:val="both"/>
        <w:rPr>
          <w:lang w:val="en-GB"/>
        </w:rPr>
      </w:pPr>
    </w:p>
    <w:p w14:paraId="5A22EF74" w14:textId="54CA6D63" w:rsidR="00D53AA2" w:rsidRPr="0034538C" w:rsidRDefault="00665D82"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3360" behindDoc="0" locked="0" layoutInCell="1" allowOverlap="1" wp14:anchorId="1FA43977" wp14:editId="74D34F78">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oval w14:anchorId="7F4FE8DC"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D53AA2" w:rsidRPr="0034538C">
        <w:rPr>
          <w:rFonts w:ascii="Arial Rounded MT Bold" w:hAnsi="Arial Rounded MT Bold"/>
          <w:b/>
          <w:color w:val="1F3864" w:themeColor="accent1" w:themeShade="80"/>
          <w:lang w:val="en-GB"/>
        </w:rPr>
        <w:t>Target group</w:t>
      </w:r>
    </w:p>
    <w:p w14:paraId="48AB70B8" w14:textId="3FBE1511" w:rsidR="006F7D88" w:rsidRPr="0034538C" w:rsidRDefault="00123441" w:rsidP="00BE31C4">
      <w:pPr>
        <w:jc w:val="both"/>
        <w:rPr>
          <w:lang w:val="en-GB"/>
        </w:rPr>
      </w:pPr>
      <w:r w:rsidRPr="00123441">
        <w:rPr>
          <w:lang w:val="en-GB"/>
        </w:rPr>
        <w:t xml:space="preserve">Management, owners, external consultants specialised in health and safety at work, HR. </w:t>
      </w:r>
      <w:r w:rsidR="00665D82" w:rsidRPr="0034538C">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p>
    <w:p w14:paraId="5EFFDFDF" w14:textId="2E7568F9" w:rsidR="00BE31C4" w:rsidRPr="0034538C" w:rsidRDefault="00D53AA2"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34538C">
        <w:rPr>
          <w:rFonts w:ascii="Arial Rounded MT Bold" w:hAnsi="Arial Rounded MT Bold"/>
          <w:b/>
          <w:color w:val="1F3864" w:themeColor="accent1" w:themeShade="80"/>
          <w:lang w:val="en-GB"/>
        </w:rPr>
        <w:t xml:space="preserve">Benefit of the tool </w:t>
      </w:r>
    </w:p>
    <w:p w14:paraId="3347FE81" w14:textId="5269D0BA" w:rsidR="0034538C" w:rsidRPr="000B28F7" w:rsidRDefault="00123441" w:rsidP="000B28F7">
      <w:pPr>
        <w:jc w:val="both"/>
        <w:rPr>
          <w:lang w:val="en-GB"/>
        </w:rPr>
      </w:pPr>
      <w:r w:rsidRPr="00123441">
        <w:rPr>
          <w:lang w:val="en-GB"/>
        </w:rPr>
        <w:t>This list of recommendations composing the hereby described tool can be applied to any organisational/geographical context and regardless of the industry, sector and dimension of the firm. The list of guidelines and their arrangement per category is very clear and user-friendly and it can be of great relevance for all the many different targets potentially invested in Quality Assurance processes</w:t>
      </w:r>
    </w:p>
    <w:p w14:paraId="507179A3" w14:textId="633CB00F" w:rsidR="00D53AA2" w:rsidRPr="0034538C" w:rsidRDefault="00665D82" w:rsidP="0034538C">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D53AA2" w:rsidRPr="0034538C">
        <w:rPr>
          <w:rFonts w:ascii="Arial Rounded MT Bold" w:hAnsi="Arial Rounded MT Bold"/>
          <w:b/>
          <w:color w:val="1F3864" w:themeColor="accent1" w:themeShade="80"/>
          <w:lang w:val="en-GB"/>
        </w:rPr>
        <w:t xml:space="preserve">Duration </w:t>
      </w:r>
    </w:p>
    <w:p w14:paraId="53187922" w14:textId="1B94D707" w:rsidR="009A62D5" w:rsidRDefault="00123441" w:rsidP="009A62D5">
      <w:pPr>
        <w:spacing w:after="0" w:line="240" w:lineRule="auto"/>
        <w:jc w:val="both"/>
        <w:rPr>
          <w:lang w:val="en-GB"/>
        </w:rPr>
      </w:pPr>
      <w:r w:rsidRPr="00123441">
        <w:rPr>
          <w:lang w:val="en-GB"/>
        </w:rPr>
        <w:t xml:space="preserve">This is quite difficult to pre-assess, considering also that in this context ‘duration’ can have many different meanings and interpretations. For instance, in the case ‘duration’ refers to the time needed by management/owners to cross-check their compliance with the recommended guidelines, the process can be concluded in </w:t>
      </w:r>
      <w:r w:rsidR="009A62D5">
        <w:rPr>
          <w:lang w:val="en-GB"/>
        </w:rPr>
        <w:t>a matter of hours.</w:t>
      </w:r>
    </w:p>
    <w:p w14:paraId="3809F2C6" w14:textId="77777777" w:rsidR="009A62D5" w:rsidRDefault="009A62D5" w:rsidP="009A62D5">
      <w:pPr>
        <w:spacing w:after="0" w:line="240" w:lineRule="auto"/>
        <w:jc w:val="both"/>
        <w:rPr>
          <w:lang w:val="en-GB"/>
        </w:rPr>
      </w:pPr>
    </w:p>
    <w:p w14:paraId="0BCF451C" w14:textId="70B3577D" w:rsidR="00D53AA2" w:rsidRDefault="00123441" w:rsidP="009A62D5">
      <w:pPr>
        <w:spacing w:after="0" w:line="240" w:lineRule="auto"/>
        <w:jc w:val="both"/>
        <w:rPr>
          <w:lang w:val="en-GB"/>
        </w:rPr>
      </w:pPr>
      <w:r w:rsidRPr="00123441">
        <w:rPr>
          <w:lang w:val="en-GB"/>
        </w:rPr>
        <w:t>On the other hand, if with duration we refer to the time needed by the same people to align their organisation/functions to the recommended guidelines, this can take even week or months, depending on the planned changes and how time-consuming they are.</w:t>
      </w:r>
    </w:p>
    <w:p w14:paraId="2B305424" w14:textId="77777777" w:rsidR="009A62D5" w:rsidRPr="000B28F7" w:rsidRDefault="009A62D5" w:rsidP="009A62D5">
      <w:pPr>
        <w:spacing w:after="0" w:line="240" w:lineRule="auto"/>
        <w:jc w:val="both"/>
        <w:rPr>
          <w:lang w:val="en-GB"/>
        </w:rPr>
      </w:pPr>
    </w:p>
    <w:p w14:paraId="3873F9F0" w14:textId="32F5955F" w:rsidR="00D53AA2" w:rsidRPr="0034538C"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D53AA2" w:rsidRPr="0034538C">
        <w:rPr>
          <w:rFonts w:ascii="Arial Rounded MT Bold" w:hAnsi="Arial Rounded MT Bold"/>
          <w:b/>
          <w:color w:val="1F3864" w:themeColor="accent1" w:themeShade="80"/>
          <w:lang w:val="en-GB"/>
        </w:rPr>
        <w:t xml:space="preserve">How to use the tool </w:t>
      </w:r>
    </w:p>
    <w:p w14:paraId="6344A603" w14:textId="77777777" w:rsidR="00123441" w:rsidRPr="00123441" w:rsidRDefault="00123441" w:rsidP="00123441">
      <w:pPr>
        <w:jc w:val="both"/>
        <w:rPr>
          <w:lang w:val="en-GB"/>
        </w:rPr>
      </w:pPr>
      <w:r w:rsidRPr="00123441">
        <w:rPr>
          <w:lang w:val="en-GB"/>
        </w:rPr>
        <w:t xml:space="preserve">Viewers are recommended to take vision of the tool for its revision starting from the first focus area and moving on with the followings, so as to avoid further layers of unnecessary complexity. Based on their own self-evaluation and estimates, management and owners (i.e. whoever is </w:t>
      </w:r>
      <w:r w:rsidRPr="00123441">
        <w:rPr>
          <w:lang w:val="en-GB"/>
        </w:rPr>
        <w:lastRenderedPageBreak/>
        <w:t xml:space="preserve">involved in the cross-checking process) can get a better sense on the most critical areas of intervention, where they feel that urgent actions are needed. </w:t>
      </w:r>
    </w:p>
    <w:p w14:paraId="3E76F2E7" w14:textId="539D755B" w:rsidR="00801ECF" w:rsidRPr="0034538C" w:rsidRDefault="00B55F01" w:rsidP="000F0D49">
      <w:pPr>
        <w:jc w:val="both"/>
        <w:rPr>
          <w:lang w:val="en-GB"/>
        </w:rPr>
      </w:pPr>
      <w:r>
        <w:rPr>
          <w:lang w:val="en-GB"/>
        </w:rPr>
        <w:br w:type="page"/>
      </w:r>
    </w:p>
    <w:p w14:paraId="4898327D" w14:textId="143F59A4" w:rsidR="00825B1A" w:rsidRPr="0034538C" w:rsidRDefault="00123441" w:rsidP="00123441">
      <w:pPr>
        <w:tabs>
          <w:tab w:val="left" w:pos="5385"/>
        </w:tabs>
        <w:jc w:val="both"/>
        <w:rPr>
          <w:lang w:val="en-GB"/>
        </w:rPr>
      </w:pPr>
      <w:r>
        <w:rPr>
          <w:lang w:val="en-GB"/>
        </w:rPr>
        <w:lastRenderedPageBreak/>
        <w:t xml:space="preserve">The implementation of this tools is very self-explanatory with high degrees of customisation based on the specific organisational context and operative setting. Below, we provide users </w:t>
      </w:r>
      <w:r w:rsidR="0067764D">
        <w:rPr>
          <w:lang w:val="en-GB"/>
        </w:rPr>
        <w:t xml:space="preserve">a general framework for its actual deployment. </w:t>
      </w:r>
    </w:p>
    <w:tbl>
      <w:tblPr>
        <w:tblStyle w:val="Grigliatabella"/>
        <w:tblW w:w="10905" w:type="dxa"/>
        <w:jc w:val="center"/>
        <w:tblLook w:val="04A0" w:firstRow="1" w:lastRow="0" w:firstColumn="1" w:lastColumn="0" w:noHBand="0" w:noVBand="1"/>
      </w:tblPr>
      <w:tblGrid>
        <w:gridCol w:w="1909"/>
        <w:gridCol w:w="3048"/>
        <w:gridCol w:w="1419"/>
        <w:gridCol w:w="1380"/>
        <w:gridCol w:w="1550"/>
        <w:gridCol w:w="1599"/>
      </w:tblGrid>
      <w:tr w:rsidR="00825B1A" w:rsidRPr="0034538C" w14:paraId="220481B9" w14:textId="77777777" w:rsidTr="00590FE0">
        <w:trPr>
          <w:trHeight w:val="253"/>
          <w:jc w:val="center"/>
        </w:trPr>
        <w:tc>
          <w:tcPr>
            <w:tcW w:w="1090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66C40F3" w14:textId="775A0542" w:rsidR="00825B1A" w:rsidRPr="0034538C" w:rsidRDefault="00825B1A" w:rsidP="00DC194C">
            <w:pPr>
              <w:pStyle w:val="Paragrafoelenco"/>
              <w:ind w:left="360"/>
              <w:jc w:val="center"/>
              <w:rPr>
                <w:rFonts w:ascii="Arial Rounded MT Bold" w:hAnsi="Arial Rounded MT Bold"/>
                <w:color w:val="FFFFFF" w:themeColor="background1"/>
                <w:sz w:val="28"/>
                <w:szCs w:val="28"/>
                <w:lang w:val="en-GB"/>
              </w:rPr>
            </w:pPr>
            <w:r w:rsidRPr="0034538C">
              <w:rPr>
                <w:rFonts w:ascii="Arial Rounded MT Bold" w:hAnsi="Arial Rounded MT Bold"/>
                <w:color w:val="FFFFFF" w:themeColor="background1"/>
                <w:sz w:val="28"/>
                <w:szCs w:val="28"/>
                <w:lang w:val="en-GB"/>
              </w:rPr>
              <w:t>Checklist: Action plan</w:t>
            </w:r>
          </w:p>
        </w:tc>
      </w:tr>
      <w:tr w:rsidR="00273DE1" w:rsidRPr="0034538C" w14:paraId="041EA855" w14:textId="77777777" w:rsidTr="00273DE1">
        <w:trPr>
          <w:trHeight w:val="518"/>
          <w:jc w:val="center"/>
        </w:trPr>
        <w:tc>
          <w:tcPr>
            <w:tcW w:w="1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21F148B6" w14:textId="1DC246B4"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What is to be done?</w:t>
            </w:r>
          </w:p>
        </w:tc>
        <w:tc>
          <w:tcPr>
            <w:tcW w:w="3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407F31ED" w14:textId="411F2249"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How (procedure)?</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6AAB39B2" w14:textId="62731B84"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Cost estimation</w:t>
            </w:r>
          </w:p>
        </w:tc>
        <w:tc>
          <w:tcPr>
            <w:tcW w:w="1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45D15162" w14:textId="568ED644" w:rsidR="00825B1A" w:rsidRPr="0034538C" w:rsidRDefault="00797C7C" w:rsidP="00825B1A">
            <w:pPr>
              <w:rPr>
                <w:color w:val="FFFFFF" w:themeColor="background1"/>
                <w:lang w:val="en-GB"/>
              </w:rPr>
            </w:pPr>
            <w:r w:rsidRPr="0034538C">
              <w:rPr>
                <w:rFonts w:ascii="Arial Rounded MT Bold" w:hAnsi="Arial Rounded MT Bold"/>
                <w:color w:val="FFFFFF" w:themeColor="background1"/>
                <w:lang w:val="en-GB"/>
              </w:rPr>
              <w:t>P</w:t>
            </w:r>
            <w:r w:rsidR="00825B1A" w:rsidRPr="0034538C">
              <w:rPr>
                <w:rFonts w:ascii="Arial Rounded MT Bold" w:hAnsi="Arial Rounded MT Bold"/>
                <w:color w:val="FFFFFF" w:themeColor="background1"/>
                <w:lang w:val="en-GB"/>
              </w:rPr>
              <w:t>riority</w:t>
            </w:r>
          </w:p>
        </w:tc>
        <w:tc>
          <w:tcPr>
            <w:tcW w:w="15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0A2BEFC7" w14:textId="3C433603"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Until when? (date)</w:t>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529A4A3B" w14:textId="797BD98B"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Who is responsible?</w:t>
            </w:r>
          </w:p>
        </w:tc>
      </w:tr>
      <w:tr w:rsidR="003F2E1C" w:rsidRPr="0034538C" w14:paraId="6065FBD1" w14:textId="77777777" w:rsidTr="00273DE1">
        <w:trPr>
          <w:trHeight w:val="929"/>
          <w:jc w:val="center"/>
        </w:trPr>
        <w:tc>
          <w:tcPr>
            <w:tcW w:w="1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BC4C88" w14:textId="6B47AD86" w:rsidR="003F2E1C" w:rsidRDefault="003F2E1C" w:rsidP="003F2E1C">
            <w:pPr>
              <w:jc w:val="both"/>
              <w:rPr>
                <w:b/>
                <w:sz w:val="20"/>
                <w:szCs w:val="20"/>
                <w:lang w:val="en-GB"/>
              </w:rPr>
            </w:pPr>
            <w:r>
              <w:rPr>
                <w:b/>
                <w:sz w:val="20"/>
                <w:szCs w:val="20"/>
                <w:lang w:val="en-GB"/>
              </w:rPr>
              <w:t>Re-adaptation</w:t>
            </w:r>
          </w:p>
          <w:p w14:paraId="3F23B017" w14:textId="591D4323" w:rsidR="003F2E1C" w:rsidRDefault="003F2E1C" w:rsidP="003F2E1C">
            <w:pPr>
              <w:jc w:val="both"/>
              <w:rPr>
                <w:b/>
                <w:sz w:val="20"/>
                <w:szCs w:val="20"/>
                <w:lang w:val="en-GB"/>
              </w:rPr>
            </w:pPr>
            <w:r>
              <w:rPr>
                <w:b/>
                <w:sz w:val="20"/>
                <w:szCs w:val="20"/>
                <w:lang w:val="en-GB"/>
              </w:rPr>
              <w:t>Re-configuration</w:t>
            </w:r>
          </w:p>
          <w:p w14:paraId="272C71C3" w14:textId="36183104" w:rsidR="0067764D" w:rsidRPr="003F2E1C" w:rsidRDefault="003F2E1C" w:rsidP="003F2E1C">
            <w:pPr>
              <w:jc w:val="both"/>
              <w:rPr>
                <w:b/>
                <w:sz w:val="20"/>
                <w:szCs w:val="20"/>
                <w:lang w:val="en-GB"/>
              </w:rPr>
            </w:pPr>
            <w:r>
              <w:rPr>
                <w:b/>
                <w:sz w:val="20"/>
                <w:szCs w:val="20"/>
                <w:lang w:val="en-GB"/>
              </w:rPr>
              <w:t xml:space="preserve">Re-engineering </w:t>
            </w:r>
          </w:p>
        </w:tc>
        <w:tc>
          <w:tcPr>
            <w:tcW w:w="3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8D18E2" w14:textId="77777777" w:rsidR="0067764D" w:rsidRDefault="003F2E1C" w:rsidP="000320E5">
            <w:pPr>
              <w:jc w:val="both"/>
              <w:rPr>
                <w:sz w:val="20"/>
                <w:szCs w:val="20"/>
                <w:lang w:val="en-GB"/>
              </w:rPr>
            </w:pPr>
            <w:r>
              <w:rPr>
                <w:sz w:val="20"/>
                <w:szCs w:val="20"/>
                <w:lang w:val="en-GB"/>
              </w:rPr>
              <w:t xml:space="preserve">The ownership of the microenterprise needs to step in so as to address and intervene on those dimensions of risks to which they are significantly exposed to – in consideration also </w:t>
            </w:r>
            <w:r w:rsidR="00273DE1">
              <w:rPr>
                <w:sz w:val="20"/>
                <w:szCs w:val="20"/>
                <w:lang w:val="en-GB"/>
              </w:rPr>
              <w:t>of their production systems, processing of raw material potentially highly dangerous for workers’ health (i.e., chemicals), etc.</w:t>
            </w:r>
          </w:p>
          <w:p w14:paraId="5218ED28" w14:textId="77777777" w:rsidR="00273DE1" w:rsidRDefault="00273DE1" w:rsidP="000320E5">
            <w:pPr>
              <w:jc w:val="both"/>
              <w:rPr>
                <w:sz w:val="20"/>
                <w:szCs w:val="20"/>
                <w:lang w:val="en-GB"/>
              </w:rPr>
            </w:pPr>
          </w:p>
          <w:p w14:paraId="6F15181C" w14:textId="449A12FB" w:rsidR="00273DE1" w:rsidRPr="00311702" w:rsidRDefault="00273DE1" w:rsidP="000320E5">
            <w:pPr>
              <w:jc w:val="both"/>
              <w:rPr>
                <w:sz w:val="20"/>
                <w:szCs w:val="20"/>
                <w:lang w:val="en-GB"/>
              </w:rPr>
            </w:pPr>
            <w:r>
              <w:rPr>
                <w:sz w:val="20"/>
                <w:szCs w:val="20"/>
                <w:lang w:val="en-GB"/>
              </w:rPr>
              <w:t>The involved of professional personnel is highly recommended with trustworthy and reliable competences in the specific field of interest (i.e., prevention and safeguard from noise pollution)</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AD4F3" w14:textId="1D7ECE92" w:rsidR="00B94A6A" w:rsidRPr="00311702" w:rsidRDefault="00B94A6A" w:rsidP="00957D5C">
            <w:pPr>
              <w:jc w:val="both"/>
              <w:rPr>
                <w:sz w:val="20"/>
                <w:szCs w:val="20"/>
                <w:lang w:val="en-GB"/>
              </w:rPr>
            </w:pPr>
          </w:p>
        </w:tc>
        <w:tc>
          <w:tcPr>
            <w:tcW w:w="1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298A29" w14:textId="483EF170" w:rsidR="0067764D" w:rsidRDefault="00130AA5" w:rsidP="0067764D">
            <w:pPr>
              <w:spacing w:line="252" w:lineRule="auto"/>
              <w:rPr>
                <w:rFonts w:ascii="Arial Rounded MT Bold" w:hAnsi="Arial Rounded MT Bold"/>
                <w:lang w:val="en-GB"/>
              </w:rPr>
            </w:pPr>
            <w:sdt>
              <w:sdtPr>
                <w:rPr>
                  <w:rFonts w:ascii="Arial Rounded MT Bold" w:hAnsi="Arial Rounded MT Bold"/>
                  <w:lang w:val="en-GB"/>
                </w:rPr>
                <w:id w:val="992615030"/>
                <w14:checkbox>
                  <w14:checked w14:val="0"/>
                  <w14:checkedState w14:val="2612" w14:font="MS Gothic"/>
                  <w14:uncheckedState w14:val="2610" w14:font="MS Gothic"/>
                </w14:checkbox>
              </w:sdtPr>
              <w:sdtEndPr/>
              <w:sdtContent>
                <w:r w:rsidR="003F2E1C">
                  <w:rPr>
                    <w:rFonts w:ascii="MS Gothic" w:eastAsia="MS Gothic" w:hAnsi="MS Gothic" w:hint="eastAsia"/>
                    <w:lang w:val="en-GB"/>
                  </w:rPr>
                  <w:t>☐</w:t>
                </w:r>
              </w:sdtContent>
            </w:sdt>
            <w:r w:rsidR="0067764D">
              <w:rPr>
                <w:rFonts w:ascii="Arial Rounded MT Bold" w:hAnsi="Arial Rounded MT Bold"/>
                <w:lang w:val="en-GB"/>
              </w:rPr>
              <w:t xml:space="preserve"> high</w:t>
            </w:r>
          </w:p>
          <w:p w14:paraId="57A62A79" w14:textId="245DC647" w:rsidR="0067764D" w:rsidRDefault="00130AA5" w:rsidP="0067764D">
            <w:pPr>
              <w:spacing w:line="252" w:lineRule="auto"/>
              <w:rPr>
                <w:rFonts w:ascii="Arial Rounded MT Bold" w:hAnsi="Arial Rounded MT Bold"/>
                <w:lang w:val="en-GB"/>
              </w:rPr>
            </w:pPr>
            <w:sdt>
              <w:sdtPr>
                <w:rPr>
                  <w:rFonts w:ascii="Arial Rounded MT Bold" w:hAnsi="Arial Rounded MT Bold"/>
                  <w:lang w:val="en-GB"/>
                </w:rPr>
                <w:id w:val="1932011749"/>
                <w14:checkbox>
                  <w14:checked w14:val="0"/>
                  <w14:checkedState w14:val="2612" w14:font="MS Gothic"/>
                  <w14:uncheckedState w14:val="2610" w14:font="MS Gothic"/>
                </w14:checkbox>
              </w:sdtPr>
              <w:sdtEndPr/>
              <w:sdtContent>
                <w:r w:rsidR="0067764D">
                  <w:rPr>
                    <w:rFonts w:ascii="MS Gothic" w:eastAsia="MS Gothic" w:hAnsi="MS Gothic" w:hint="eastAsia"/>
                    <w:lang w:val="en-GB"/>
                  </w:rPr>
                  <w:t>☐</w:t>
                </w:r>
              </w:sdtContent>
            </w:sdt>
            <w:r w:rsidR="0067764D">
              <w:rPr>
                <w:rFonts w:ascii="Arial Rounded MT Bold" w:hAnsi="Arial Rounded MT Bold"/>
                <w:lang w:val="en-GB"/>
              </w:rPr>
              <w:t xml:space="preserve"> medium</w:t>
            </w:r>
          </w:p>
          <w:p w14:paraId="2CD81B9C" w14:textId="1CB84D29" w:rsidR="00825B1A" w:rsidRPr="00311702" w:rsidRDefault="00130AA5" w:rsidP="0067764D">
            <w:pPr>
              <w:jc w:val="both"/>
              <w:rPr>
                <w:sz w:val="20"/>
                <w:szCs w:val="20"/>
                <w:lang w:val="en-GB"/>
              </w:rPr>
            </w:pPr>
            <w:sdt>
              <w:sdtPr>
                <w:rPr>
                  <w:rFonts w:ascii="Arial Rounded MT Bold" w:hAnsi="Arial Rounded MT Bold"/>
                  <w:lang w:val="en-GB"/>
                </w:rPr>
                <w:id w:val="679542569"/>
                <w14:checkbox>
                  <w14:checked w14:val="0"/>
                  <w14:checkedState w14:val="2612" w14:font="MS Gothic"/>
                  <w14:uncheckedState w14:val="2610" w14:font="MS Gothic"/>
                </w14:checkbox>
              </w:sdtPr>
              <w:sdtEndPr/>
              <w:sdtContent>
                <w:r w:rsidR="0067764D">
                  <w:rPr>
                    <w:rFonts w:ascii="Segoe UI Symbol" w:hAnsi="Segoe UI Symbol" w:cs="Segoe UI Symbol"/>
                    <w:lang w:val="en-GB"/>
                  </w:rPr>
                  <w:t>☐</w:t>
                </w:r>
              </w:sdtContent>
            </w:sdt>
            <w:r w:rsidR="0067764D">
              <w:rPr>
                <w:rFonts w:ascii="Arial Rounded MT Bold" w:hAnsi="Arial Rounded MT Bold"/>
                <w:lang w:val="en-GB"/>
              </w:rPr>
              <w:t xml:space="preserve"> low</w:t>
            </w:r>
          </w:p>
        </w:tc>
        <w:tc>
          <w:tcPr>
            <w:tcW w:w="15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80563" w14:textId="5DE401B6" w:rsidR="00825B1A" w:rsidRPr="00311702" w:rsidRDefault="00825B1A" w:rsidP="00957D5C">
            <w:pPr>
              <w:jc w:val="both"/>
              <w:rPr>
                <w:sz w:val="20"/>
                <w:szCs w:val="20"/>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39F60" w14:textId="31C140E9" w:rsidR="00825B1A" w:rsidRPr="00311702" w:rsidRDefault="00825B1A" w:rsidP="00957D5C">
            <w:pPr>
              <w:jc w:val="both"/>
              <w:rPr>
                <w:sz w:val="20"/>
                <w:szCs w:val="20"/>
                <w:lang w:val="en-GB"/>
              </w:rPr>
            </w:pPr>
          </w:p>
        </w:tc>
      </w:tr>
    </w:tbl>
    <w:p w14:paraId="6FB48ED4" w14:textId="199E8C66" w:rsidR="000F0D49" w:rsidRDefault="000F0D49" w:rsidP="00797C7C">
      <w:pPr>
        <w:rPr>
          <w:lang w:val="en-GB"/>
        </w:rPr>
      </w:pPr>
    </w:p>
    <w:p w14:paraId="5A15957C" w14:textId="73FDB35A" w:rsidR="000F0D49" w:rsidRDefault="000F0D49">
      <w:pPr>
        <w:spacing w:line="259" w:lineRule="auto"/>
        <w:rPr>
          <w:lang w:val="en-GB"/>
        </w:rPr>
      </w:pPr>
      <w:r>
        <w:rPr>
          <w:lang w:val="en-GB"/>
        </w:rPr>
        <w:br w:type="page"/>
      </w:r>
    </w:p>
    <w:tbl>
      <w:tblPr>
        <w:tblStyle w:val="Grigliatabella"/>
        <w:tblW w:w="10005" w:type="dxa"/>
        <w:jc w:val="center"/>
        <w:tblLook w:val="04A0" w:firstRow="1" w:lastRow="0" w:firstColumn="1" w:lastColumn="0" w:noHBand="0" w:noVBand="1"/>
      </w:tblPr>
      <w:tblGrid>
        <w:gridCol w:w="10005"/>
      </w:tblGrid>
      <w:tr w:rsidR="00123441" w:rsidRPr="00123441" w14:paraId="7F438A94" w14:textId="77777777" w:rsidTr="00123441">
        <w:trPr>
          <w:trHeight w:val="165"/>
          <w:jc w:val="center"/>
        </w:trPr>
        <w:tc>
          <w:tcPr>
            <w:tcW w:w="10005" w:type="dxa"/>
            <w:shd w:val="clear" w:color="auto" w:fill="FFFF00"/>
          </w:tcPr>
          <w:p w14:paraId="2AAB0DF7" w14:textId="77777777" w:rsidR="00123441" w:rsidRPr="00123441" w:rsidRDefault="00123441" w:rsidP="00123441">
            <w:pPr>
              <w:numPr>
                <w:ilvl w:val="0"/>
                <w:numId w:val="6"/>
              </w:numPr>
              <w:spacing w:line="240" w:lineRule="auto"/>
              <w:contextualSpacing/>
              <w:jc w:val="both"/>
              <w:rPr>
                <w:rFonts w:ascii="Calibri" w:eastAsia="Calibri" w:hAnsi="Calibri" w:cs="Arial"/>
                <w:b/>
                <w:bCs/>
                <w:sz w:val="16"/>
                <w:szCs w:val="16"/>
                <w:lang w:val="en-GB"/>
              </w:rPr>
            </w:pPr>
            <w:r w:rsidRPr="00123441">
              <w:rPr>
                <w:rFonts w:ascii="Calibri" w:eastAsia="Calibri" w:hAnsi="Calibri" w:cs="Arial"/>
                <w:b/>
                <w:bCs/>
                <w:sz w:val="16"/>
                <w:szCs w:val="16"/>
                <w:lang w:val="en-GB"/>
              </w:rPr>
              <w:lastRenderedPageBreak/>
              <w:t>PREVENTION AND WORK LABOUR</w:t>
            </w:r>
          </w:p>
        </w:tc>
      </w:tr>
      <w:tr w:rsidR="00123441" w:rsidRPr="00123441" w14:paraId="02CADBC1" w14:textId="77777777" w:rsidTr="00123441">
        <w:trPr>
          <w:trHeight w:val="331"/>
          <w:jc w:val="center"/>
        </w:trPr>
        <w:tc>
          <w:tcPr>
            <w:tcW w:w="10005" w:type="dxa"/>
            <w:shd w:val="clear" w:color="auto" w:fill="FFE599"/>
          </w:tcPr>
          <w:p w14:paraId="5D284567"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RISKS FROM UNCOMFORTABLE POSTURES</w:t>
            </w:r>
          </w:p>
          <w:p w14:paraId="6CFB6126"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These risks can put excessive strain on the muscles, tendons, joints or heart, accelerating normal aging over time</w:t>
            </w:r>
          </w:p>
        </w:tc>
      </w:tr>
      <w:tr w:rsidR="00123441" w:rsidRPr="00123441" w14:paraId="0172214B" w14:textId="77777777" w:rsidTr="00123441">
        <w:trPr>
          <w:trHeight w:val="176"/>
          <w:jc w:val="center"/>
        </w:trPr>
        <w:tc>
          <w:tcPr>
            <w:tcW w:w="10005" w:type="dxa"/>
          </w:tcPr>
          <w:p w14:paraId="3B5D32C9"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Automation or auxiliaries (mechanizations, exoskeletons)</w:t>
            </w:r>
          </w:p>
        </w:tc>
      </w:tr>
      <w:tr w:rsidR="00123441" w:rsidRPr="00123441" w14:paraId="01FE2035" w14:textId="77777777" w:rsidTr="00123441">
        <w:trPr>
          <w:trHeight w:val="165"/>
          <w:jc w:val="center"/>
        </w:trPr>
        <w:tc>
          <w:tcPr>
            <w:tcW w:w="10005" w:type="dxa"/>
          </w:tcPr>
          <w:p w14:paraId="1273DD51"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Avoiding extreme postures that reduce strength</w:t>
            </w:r>
          </w:p>
        </w:tc>
      </w:tr>
      <w:tr w:rsidR="00123441" w:rsidRPr="00123441" w14:paraId="0F1507F6" w14:textId="77777777" w:rsidTr="00123441">
        <w:trPr>
          <w:trHeight w:val="165"/>
          <w:jc w:val="center"/>
        </w:trPr>
        <w:tc>
          <w:tcPr>
            <w:tcW w:w="10005" w:type="dxa"/>
          </w:tcPr>
          <w:p w14:paraId="0D263D94"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Alternation between postures, especially if fixed where practicable (standing, sitting, semi-sitting)</w:t>
            </w:r>
          </w:p>
        </w:tc>
      </w:tr>
      <w:tr w:rsidR="00123441" w:rsidRPr="00123441" w14:paraId="7039DC35" w14:textId="77777777" w:rsidTr="00123441">
        <w:trPr>
          <w:trHeight w:val="165"/>
          <w:jc w:val="center"/>
        </w:trPr>
        <w:tc>
          <w:tcPr>
            <w:tcW w:w="10005" w:type="dxa"/>
          </w:tcPr>
          <w:p w14:paraId="34DF2922"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Posture care; reduce the extent and duration of flexion of the lumbar and cervical spine</w:t>
            </w:r>
          </w:p>
        </w:tc>
      </w:tr>
      <w:tr w:rsidR="00123441" w:rsidRPr="00123441" w14:paraId="061A661A" w14:textId="77777777" w:rsidTr="00123441">
        <w:trPr>
          <w:trHeight w:val="165"/>
          <w:jc w:val="center"/>
        </w:trPr>
        <w:tc>
          <w:tcPr>
            <w:tcW w:w="10005" w:type="dxa"/>
          </w:tcPr>
          <w:p w14:paraId="76C1DBCE"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Non-sedentary lifestyle without overloads can delay the functional decline</w:t>
            </w:r>
          </w:p>
        </w:tc>
      </w:tr>
      <w:tr w:rsidR="00123441" w:rsidRPr="00123441" w14:paraId="55946631" w14:textId="77777777" w:rsidTr="00123441">
        <w:trPr>
          <w:trHeight w:val="331"/>
          <w:jc w:val="center"/>
        </w:trPr>
        <w:tc>
          <w:tcPr>
            <w:tcW w:w="10005" w:type="dxa"/>
            <w:shd w:val="clear" w:color="auto" w:fill="FFE599"/>
          </w:tcPr>
          <w:p w14:paraId="3DCB9517"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RISKS FROM INTENSE PHYSICAL EFFORTS</w:t>
            </w:r>
          </w:p>
          <w:p w14:paraId="46235C30"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These risks can put excessive strain on the muscles, tendons, joints or heart, accelerating normal aging over time</w:t>
            </w:r>
          </w:p>
        </w:tc>
      </w:tr>
      <w:tr w:rsidR="00123441" w:rsidRPr="00123441" w14:paraId="4DB84F8C" w14:textId="77777777" w:rsidTr="00123441">
        <w:trPr>
          <w:trHeight w:val="176"/>
          <w:jc w:val="center"/>
        </w:trPr>
        <w:tc>
          <w:tcPr>
            <w:tcW w:w="10005" w:type="dxa"/>
          </w:tcPr>
          <w:p w14:paraId="39214DF4"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Reducing acute or cumulative overload from handling loads, efforts, postures, etc.</w:t>
            </w:r>
          </w:p>
        </w:tc>
      </w:tr>
      <w:tr w:rsidR="00123441" w:rsidRPr="00123441" w14:paraId="07A77089" w14:textId="77777777" w:rsidTr="00123441">
        <w:trPr>
          <w:trHeight w:val="165"/>
          <w:jc w:val="center"/>
        </w:trPr>
        <w:tc>
          <w:tcPr>
            <w:tcW w:w="10005" w:type="dxa"/>
          </w:tcPr>
          <w:p w14:paraId="32D099C2"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Eliminating maximal efforts and reduce prolonged efforts</w:t>
            </w:r>
          </w:p>
        </w:tc>
      </w:tr>
      <w:tr w:rsidR="00123441" w:rsidRPr="00123441" w14:paraId="15A43AF7" w14:textId="77777777" w:rsidTr="0067764D">
        <w:trPr>
          <w:trHeight w:val="165"/>
          <w:jc w:val="center"/>
        </w:trPr>
        <w:tc>
          <w:tcPr>
            <w:tcW w:w="10005" w:type="dxa"/>
          </w:tcPr>
          <w:p w14:paraId="3D94EF11"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Distinctions of maximum weights in ideal conditions for age groups in the manual handling of loads (e.g. ISO 11228-1 ISO TR 12295)</w:t>
            </w:r>
          </w:p>
        </w:tc>
      </w:tr>
      <w:tr w:rsidR="00123441" w:rsidRPr="00123441" w14:paraId="12F99DF4" w14:textId="77777777" w:rsidTr="00123441">
        <w:trPr>
          <w:trHeight w:val="331"/>
          <w:jc w:val="center"/>
        </w:trPr>
        <w:tc>
          <w:tcPr>
            <w:tcW w:w="10005" w:type="dxa"/>
            <w:shd w:val="clear" w:color="auto" w:fill="FFE599"/>
          </w:tcPr>
          <w:p w14:paraId="5876DCC3"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RISKS FROM REPETITIVE MOVEMENTS</w:t>
            </w:r>
          </w:p>
          <w:p w14:paraId="6300062B"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These risks can put excessive strain on the muscles, tendons, joints or heart, accelerating normal aging over time</w:t>
            </w:r>
          </w:p>
        </w:tc>
      </w:tr>
      <w:tr w:rsidR="00123441" w:rsidRPr="00123441" w14:paraId="1F5E7947" w14:textId="77777777" w:rsidTr="00123441">
        <w:trPr>
          <w:trHeight w:val="176"/>
          <w:jc w:val="center"/>
        </w:trPr>
        <w:tc>
          <w:tcPr>
            <w:tcW w:w="10005" w:type="dxa"/>
          </w:tcPr>
          <w:p w14:paraId="0D2D5690"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Reducing acute or cumulative overload from efforts, postures, repetitiveness at unsustainable rhythms</w:t>
            </w:r>
          </w:p>
        </w:tc>
      </w:tr>
      <w:tr w:rsidR="00123441" w:rsidRPr="00123441" w14:paraId="1398A6BD" w14:textId="77777777" w:rsidTr="00123441">
        <w:trPr>
          <w:trHeight w:val="165"/>
          <w:jc w:val="center"/>
        </w:trPr>
        <w:tc>
          <w:tcPr>
            <w:tcW w:w="10005" w:type="dxa"/>
            <w:shd w:val="clear" w:color="auto" w:fill="00B0F0"/>
          </w:tcPr>
          <w:p w14:paraId="065F5DA8" w14:textId="77777777" w:rsidR="00123441" w:rsidRPr="00123441" w:rsidRDefault="00123441" w:rsidP="00123441">
            <w:pPr>
              <w:numPr>
                <w:ilvl w:val="0"/>
                <w:numId w:val="6"/>
              </w:numPr>
              <w:spacing w:line="240" w:lineRule="auto"/>
              <w:contextualSpacing/>
              <w:jc w:val="both"/>
              <w:rPr>
                <w:rFonts w:ascii="Calibri" w:eastAsia="Calibri" w:hAnsi="Calibri" w:cs="Arial"/>
                <w:b/>
                <w:bCs/>
                <w:sz w:val="16"/>
                <w:szCs w:val="16"/>
                <w:lang w:val="en-GB"/>
              </w:rPr>
            </w:pPr>
            <w:r w:rsidRPr="00123441">
              <w:rPr>
                <w:rFonts w:ascii="Calibri" w:eastAsia="Calibri" w:hAnsi="Calibri" w:cs="Arial"/>
                <w:b/>
                <w:bCs/>
                <w:sz w:val="16"/>
                <w:szCs w:val="16"/>
                <w:lang w:val="en-GB"/>
              </w:rPr>
              <w:t xml:space="preserve">PREVENTION AND WORK ENVIRONMENT </w:t>
            </w:r>
          </w:p>
        </w:tc>
      </w:tr>
      <w:tr w:rsidR="00123441" w:rsidRPr="00123441" w14:paraId="50B483A3" w14:textId="77777777" w:rsidTr="00123441">
        <w:trPr>
          <w:trHeight w:val="497"/>
          <w:jc w:val="center"/>
        </w:trPr>
        <w:tc>
          <w:tcPr>
            <w:tcW w:w="10005" w:type="dxa"/>
            <w:shd w:val="clear" w:color="auto" w:fill="9CC2E5"/>
          </w:tcPr>
          <w:p w14:paraId="624156AF"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RISKS RELATED TO WORK ENVIROMENTS</w:t>
            </w:r>
          </w:p>
          <w:p w14:paraId="7FA74FFC"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These risks can cause premature musculoskeletal disorders or diseases, deafness, vascular diseases, tumors. The likelihood of these events increases over time with age and length of service.</w:t>
            </w:r>
          </w:p>
        </w:tc>
      </w:tr>
      <w:tr w:rsidR="00123441" w:rsidRPr="00123441" w14:paraId="5FC38EB0" w14:textId="77777777" w:rsidTr="00123441">
        <w:trPr>
          <w:trHeight w:val="165"/>
          <w:jc w:val="center"/>
        </w:trPr>
        <w:tc>
          <w:tcPr>
            <w:tcW w:w="10005" w:type="dxa"/>
            <w:shd w:val="clear" w:color="auto" w:fill="auto"/>
          </w:tcPr>
          <w:p w14:paraId="382ADF41"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 xml:space="preserve">Eliminating or reducing exposure to environments that are too hot, or too cold. </w:t>
            </w:r>
          </w:p>
        </w:tc>
      </w:tr>
      <w:tr w:rsidR="00123441" w:rsidRPr="00123441" w14:paraId="4ECD851E" w14:textId="77777777" w:rsidTr="00123441">
        <w:trPr>
          <w:trHeight w:val="206"/>
          <w:jc w:val="center"/>
        </w:trPr>
        <w:tc>
          <w:tcPr>
            <w:tcW w:w="10005" w:type="dxa"/>
            <w:shd w:val="clear" w:color="auto" w:fill="auto"/>
          </w:tcPr>
          <w:p w14:paraId="6C45DA1D"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Improving the environment lighting: apply colour contrasts and additional grazing and/or localized lighting, eliminating glare and reflections</w:t>
            </w:r>
          </w:p>
        </w:tc>
      </w:tr>
      <w:tr w:rsidR="00123441" w:rsidRPr="00123441" w14:paraId="5A05FE78" w14:textId="77777777" w:rsidTr="00123441">
        <w:trPr>
          <w:trHeight w:val="165"/>
          <w:jc w:val="center"/>
        </w:trPr>
        <w:tc>
          <w:tcPr>
            <w:tcW w:w="10005" w:type="dxa"/>
            <w:shd w:val="clear" w:color="auto" w:fill="auto"/>
          </w:tcPr>
          <w:p w14:paraId="3D78B008"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Eliminating or reducing as much as possible the exposure to toxic substances</w:t>
            </w:r>
          </w:p>
        </w:tc>
      </w:tr>
      <w:tr w:rsidR="00123441" w:rsidRPr="00123441" w14:paraId="25F58553" w14:textId="77777777" w:rsidTr="00123441">
        <w:trPr>
          <w:trHeight w:val="165"/>
          <w:jc w:val="center"/>
        </w:trPr>
        <w:tc>
          <w:tcPr>
            <w:tcW w:w="10005" w:type="dxa"/>
            <w:shd w:val="clear" w:color="auto" w:fill="auto"/>
          </w:tcPr>
          <w:p w14:paraId="33001A16" w14:textId="56B3CCD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Eliminating or reducin</w:t>
            </w:r>
            <w:r w:rsidR="001C6459">
              <w:rPr>
                <w:rFonts w:ascii="Calibri" w:eastAsia="Calibri" w:hAnsi="Calibri" w:cs="Arial"/>
                <w:sz w:val="16"/>
                <w:szCs w:val="16"/>
                <w:lang w:val="en-GB"/>
              </w:rPr>
              <w:t>g as much as possible the exposure</w:t>
            </w:r>
            <w:r w:rsidRPr="00123441">
              <w:rPr>
                <w:rFonts w:ascii="Calibri" w:eastAsia="Calibri" w:hAnsi="Calibri" w:cs="Arial"/>
                <w:sz w:val="16"/>
                <w:szCs w:val="16"/>
                <w:lang w:val="en-GB"/>
              </w:rPr>
              <w:t xml:space="preserve"> to noise pollution</w:t>
            </w:r>
          </w:p>
        </w:tc>
      </w:tr>
      <w:tr w:rsidR="00123441" w:rsidRPr="00123441" w14:paraId="7FBBD91D" w14:textId="77777777" w:rsidTr="00123441">
        <w:trPr>
          <w:trHeight w:val="165"/>
          <w:jc w:val="center"/>
        </w:trPr>
        <w:tc>
          <w:tcPr>
            <w:tcW w:w="10005" w:type="dxa"/>
            <w:shd w:val="clear" w:color="auto" w:fill="auto"/>
          </w:tcPr>
          <w:p w14:paraId="570897FE"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Amplification of sound alarms and/or supplementary light signals</w:t>
            </w:r>
          </w:p>
        </w:tc>
      </w:tr>
      <w:tr w:rsidR="00123441" w:rsidRPr="00123441" w14:paraId="65DC2A86" w14:textId="77777777" w:rsidTr="00123441">
        <w:trPr>
          <w:trHeight w:val="77"/>
          <w:jc w:val="center"/>
        </w:trPr>
        <w:tc>
          <w:tcPr>
            <w:tcW w:w="10005" w:type="dxa"/>
            <w:shd w:val="clear" w:color="auto" w:fill="auto"/>
          </w:tcPr>
          <w:p w14:paraId="648538AD" w14:textId="62F2D70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Equipping workers with hearing protectors that are not excessively attenuating in order not to completely isolate them</w:t>
            </w:r>
            <w:r w:rsidR="0067764D">
              <w:rPr>
                <w:rFonts w:ascii="Calibri" w:eastAsia="Calibri" w:hAnsi="Calibri" w:cs="Arial"/>
                <w:sz w:val="16"/>
                <w:szCs w:val="16"/>
                <w:lang w:val="en-GB"/>
              </w:rPr>
              <w:t xml:space="preserve"> </w:t>
            </w:r>
            <w:r w:rsidRPr="00123441">
              <w:rPr>
                <w:rFonts w:ascii="Calibri" w:eastAsia="Calibri" w:hAnsi="Calibri" w:cs="Arial"/>
                <w:sz w:val="16"/>
                <w:szCs w:val="16"/>
                <w:lang w:val="en-GB"/>
              </w:rPr>
              <w:t>from alarms and communications</w:t>
            </w:r>
          </w:p>
        </w:tc>
      </w:tr>
      <w:tr w:rsidR="00123441" w:rsidRPr="00123441" w14:paraId="3715EFC9" w14:textId="77777777" w:rsidTr="00123441">
        <w:trPr>
          <w:trHeight w:val="165"/>
          <w:jc w:val="center"/>
        </w:trPr>
        <w:tc>
          <w:tcPr>
            <w:tcW w:w="10005" w:type="dxa"/>
            <w:shd w:val="clear" w:color="auto" w:fill="auto"/>
          </w:tcPr>
          <w:p w14:paraId="4A58432D"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Eliminating or reducing as mush as possible the exposure to vibrations</w:t>
            </w:r>
          </w:p>
        </w:tc>
      </w:tr>
      <w:tr w:rsidR="00123441" w:rsidRPr="00123441" w14:paraId="1EA718B0" w14:textId="77777777" w:rsidTr="00123441">
        <w:trPr>
          <w:trHeight w:val="165"/>
          <w:jc w:val="center"/>
        </w:trPr>
        <w:tc>
          <w:tcPr>
            <w:tcW w:w="10005" w:type="dxa"/>
            <w:shd w:val="clear" w:color="auto" w:fill="00B050"/>
          </w:tcPr>
          <w:p w14:paraId="5F9CD513" w14:textId="77777777" w:rsidR="00123441" w:rsidRPr="00123441" w:rsidRDefault="00123441" w:rsidP="00123441">
            <w:pPr>
              <w:numPr>
                <w:ilvl w:val="0"/>
                <w:numId w:val="6"/>
              </w:numPr>
              <w:spacing w:line="240" w:lineRule="auto"/>
              <w:contextualSpacing/>
              <w:jc w:val="both"/>
              <w:rPr>
                <w:rFonts w:ascii="Calibri" w:eastAsia="Calibri" w:hAnsi="Calibri" w:cs="Arial"/>
                <w:b/>
                <w:bCs/>
                <w:sz w:val="16"/>
                <w:szCs w:val="16"/>
                <w:lang w:val="en-GB"/>
              </w:rPr>
            </w:pPr>
            <w:r w:rsidRPr="00123441">
              <w:rPr>
                <w:rFonts w:ascii="Calibri" w:eastAsia="Calibri" w:hAnsi="Calibri" w:cs="Arial"/>
                <w:b/>
                <w:bCs/>
                <w:sz w:val="16"/>
                <w:szCs w:val="16"/>
                <w:lang w:val="en-GB"/>
              </w:rPr>
              <w:t>PREVENTION AND ORGANISATIONAL ASPECTS</w:t>
            </w:r>
          </w:p>
        </w:tc>
      </w:tr>
      <w:tr w:rsidR="00123441" w:rsidRPr="0000723F" w14:paraId="440A03CE" w14:textId="77777777" w:rsidTr="00123441">
        <w:trPr>
          <w:trHeight w:val="1004"/>
          <w:jc w:val="center"/>
        </w:trPr>
        <w:tc>
          <w:tcPr>
            <w:tcW w:w="10005" w:type="dxa"/>
            <w:shd w:val="clear" w:color="auto" w:fill="A8D08D"/>
          </w:tcPr>
          <w:p w14:paraId="0B6AE92A"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RISKS RELATED TO ORGANISATIONAL ASPECTS</w:t>
            </w:r>
          </w:p>
          <w:p w14:paraId="1F7F9FD7"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Working at atypical hours disturbs sleep, digestion, and the cardiovascular system. The effect increases over time with ageing.</w:t>
            </w:r>
          </w:p>
          <w:p w14:paraId="7E23BBB1" w14:textId="77777777" w:rsidR="00123441" w:rsidRPr="00123441" w:rsidRDefault="00123441" w:rsidP="00123441">
            <w:pPr>
              <w:spacing w:line="240" w:lineRule="auto"/>
              <w:jc w:val="both"/>
              <w:rPr>
                <w:rFonts w:ascii="Calibri" w:eastAsia="Calibri" w:hAnsi="Calibri" w:cs="Arial"/>
                <w:b/>
                <w:bCs/>
                <w:sz w:val="16"/>
                <w:szCs w:val="16"/>
                <w:lang w:val="en-GB"/>
              </w:rPr>
            </w:pPr>
          </w:p>
          <w:p w14:paraId="3BE4652B"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Continuous interruptions do not allow the worker to use his experience to organize his work and manage recovery phases. A fragmented work, that is often interrupted by unexpected random events, does not allow the worker to manage its time and priorities</w:t>
            </w:r>
          </w:p>
        </w:tc>
      </w:tr>
      <w:tr w:rsidR="00123441" w:rsidRPr="0000723F" w14:paraId="020D6CD0" w14:textId="77777777" w:rsidTr="00123441">
        <w:trPr>
          <w:trHeight w:val="341"/>
          <w:jc w:val="center"/>
        </w:trPr>
        <w:tc>
          <w:tcPr>
            <w:tcW w:w="10005" w:type="dxa"/>
            <w:shd w:val="clear" w:color="auto" w:fill="auto"/>
          </w:tcPr>
          <w:p w14:paraId="4F40BFDD"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Improving the shift regime for everyone (rapid succession) and reducing or eliminating night shifts for the elderly, especially when they are perceived as more tiring and energy-demanding</w:t>
            </w:r>
          </w:p>
        </w:tc>
      </w:tr>
      <w:tr w:rsidR="00123441" w:rsidRPr="00123441" w14:paraId="14615733" w14:textId="77777777" w:rsidTr="00123441">
        <w:trPr>
          <w:trHeight w:val="165"/>
          <w:jc w:val="center"/>
        </w:trPr>
        <w:tc>
          <w:tcPr>
            <w:tcW w:w="10005" w:type="dxa"/>
            <w:shd w:val="clear" w:color="auto" w:fill="auto"/>
          </w:tcPr>
          <w:p w14:paraId="58140DC6"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Favouring measures for flexibility, self-management, part time regimes, removal from night shifts on request</w:t>
            </w:r>
          </w:p>
        </w:tc>
      </w:tr>
      <w:tr w:rsidR="00123441" w:rsidRPr="00123441" w14:paraId="409E9734" w14:textId="77777777" w:rsidTr="00123441">
        <w:trPr>
          <w:trHeight w:val="165"/>
          <w:jc w:val="center"/>
        </w:trPr>
        <w:tc>
          <w:tcPr>
            <w:tcW w:w="10005" w:type="dxa"/>
            <w:shd w:val="clear" w:color="auto" w:fill="FF66CC"/>
          </w:tcPr>
          <w:p w14:paraId="755B0A14" w14:textId="77777777" w:rsidR="00123441" w:rsidRPr="00123441" w:rsidRDefault="00123441" w:rsidP="00123441">
            <w:pPr>
              <w:numPr>
                <w:ilvl w:val="0"/>
                <w:numId w:val="6"/>
              </w:numPr>
              <w:spacing w:line="240" w:lineRule="auto"/>
              <w:contextualSpacing/>
              <w:jc w:val="both"/>
              <w:rPr>
                <w:rFonts w:ascii="Calibri" w:eastAsia="Calibri" w:hAnsi="Calibri" w:cs="Arial"/>
                <w:b/>
                <w:bCs/>
                <w:sz w:val="16"/>
                <w:szCs w:val="16"/>
                <w:lang w:val="en-GB"/>
              </w:rPr>
            </w:pPr>
            <w:r w:rsidRPr="00123441">
              <w:rPr>
                <w:rFonts w:ascii="Calibri" w:eastAsia="Calibri" w:hAnsi="Calibri" w:cs="Arial"/>
                <w:b/>
                <w:bCs/>
                <w:sz w:val="16"/>
                <w:szCs w:val="16"/>
                <w:lang w:val="en-GB"/>
              </w:rPr>
              <w:t xml:space="preserve">PREVENTION AND WORK ABILITY </w:t>
            </w:r>
          </w:p>
        </w:tc>
      </w:tr>
      <w:tr w:rsidR="00123441" w:rsidRPr="00123441" w14:paraId="560A0AF2" w14:textId="77777777" w:rsidTr="00123441">
        <w:trPr>
          <w:trHeight w:val="331"/>
          <w:jc w:val="center"/>
        </w:trPr>
        <w:tc>
          <w:tcPr>
            <w:tcW w:w="10005" w:type="dxa"/>
            <w:shd w:val="clear" w:color="auto" w:fill="FF99FF"/>
          </w:tcPr>
          <w:p w14:paraId="1F1B7C23"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RISKS REALTED TO COMPETENCES’ DEVELOPMENT</w:t>
            </w:r>
          </w:p>
          <w:p w14:paraId="7C7600CF"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A monotonous job does not allow workers to learn new skills and can cause demotivation.</w:t>
            </w:r>
          </w:p>
        </w:tc>
      </w:tr>
      <w:tr w:rsidR="00123441" w:rsidRPr="00123441" w14:paraId="34E65187" w14:textId="77777777" w:rsidTr="00123441">
        <w:trPr>
          <w:trHeight w:val="202"/>
          <w:jc w:val="center"/>
        </w:trPr>
        <w:tc>
          <w:tcPr>
            <w:tcW w:w="10005" w:type="dxa"/>
            <w:shd w:val="clear" w:color="auto" w:fill="auto"/>
          </w:tcPr>
          <w:p w14:paraId="5A52C898" w14:textId="14727E41"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Tailoring and fine-tuning of training programmes in relation to workers and their specific occupation (i.e. what they might actually need)</w:t>
            </w:r>
          </w:p>
        </w:tc>
      </w:tr>
      <w:tr w:rsidR="00123441" w:rsidRPr="00123441" w14:paraId="27CCC7CF" w14:textId="77777777" w:rsidTr="00123441">
        <w:trPr>
          <w:trHeight w:val="331"/>
          <w:jc w:val="center"/>
        </w:trPr>
        <w:tc>
          <w:tcPr>
            <w:tcW w:w="10005" w:type="dxa"/>
            <w:shd w:val="clear" w:color="auto" w:fill="FF99FF"/>
          </w:tcPr>
          <w:p w14:paraId="02D26783"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RISKS RELATED TO COMPETENCES’ USE</w:t>
            </w:r>
          </w:p>
          <w:p w14:paraId="5CD9BA4B"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Unexpected peaks in activity are harmful if not counterbalanced by recovery periods.</w:t>
            </w:r>
          </w:p>
        </w:tc>
      </w:tr>
      <w:tr w:rsidR="00123441" w:rsidRPr="00123441" w14:paraId="63FC9C9D" w14:textId="77777777" w:rsidTr="00123441">
        <w:trPr>
          <w:trHeight w:val="165"/>
          <w:jc w:val="center"/>
        </w:trPr>
        <w:tc>
          <w:tcPr>
            <w:tcW w:w="10005" w:type="dxa"/>
            <w:shd w:val="clear" w:color="auto" w:fill="auto"/>
          </w:tcPr>
          <w:p w14:paraId="761A24A4"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 xml:space="preserve">Strict top-down working methods prevent workers and employees from experimenting with their own skills and critical thinking </w:t>
            </w:r>
          </w:p>
        </w:tc>
      </w:tr>
      <w:tr w:rsidR="00123441" w:rsidRPr="0000723F" w14:paraId="370B39FB" w14:textId="77777777" w:rsidTr="009A62D5">
        <w:trPr>
          <w:trHeight w:val="1232"/>
          <w:jc w:val="center"/>
        </w:trPr>
        <w:tc>
          <w:tcPr>
            <w:tcW w:w="10005" w:type="dxa"/>
            <w:shd w:val="clear" w:color="auto" w:fill="FF99FF"/>
          </w:tcPr>
          <w:p w14:paraId="6D1128BF"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RISKS RELATED TO COMPETENCES’ TRASMISSION</w:t>
            </w:r>
          </w:p>
          <w:p w14:paraId="46550EF0"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knowledge comes in 3 different shapes:</w:t>
            </w:r>
          </w:p>
          <w:p w14:paraId="482AE83A" w14:textId="77777777" w:rsidR="00123441" w:rsidRPr="00123441" w:rsidRDefault="00123441" w:rsidP="00123441">
            <w:pPr>
              <w:numPr>
                <w:ilvl w:val="0"/>
                <w:numId w:val="7"/>
              </w:numPr>
              <w:spacing w:line="240" w:lineRule="auto"/>
              <w:contextualSpacing/>
              <w:jc w:val="both"/>
              <w:rPr>
                <w:rFonts w:ascii="Calibri" w:eastAsia="Calibri" w:hAnsi="Calibri" w:cs="Arial"/>
                <w:b/>
                <w:bCs/>
                <w:sz w:val="16"/>
                <w:szCs w:val="16"/>
                <w:lang w:val="en-GB"/>
              </w:rPr>
            </w:pPr>
            <w:r w:rsidRPr="00123441">
              <w:rPr>
                <w:rFonts w:ascii="Calibri" w:eastAsia="Calibri" w:hAnsi="Calibri" w:cs="Arial"/>
                <w:b/>
                <w:bCs/>
                <w:sz w:val="16"/>
                <w:szCs w:val="16"/>
                <w:lang w:val="en-GB"/>
              </w:rPr>
              <w:t>theoretical knowledge, which can be transmitted by training,</w:t>
            </w:r>
          </w:p>
          <w:p w14:paraId="311BC726" w14:textId="77777777" w:rsidR="00123441" w:rsidRPr="00123441" w:rsidRDefault="00123441" w:rsidP="00123441">
            <w:pPr>
              <w:numPr>
                <w:ilvl w:val="0"/>
                <w:numId w:val="7"/>
              </w:numPr>
              <w:spacing w:line="240" w:lineRule="auto"/>
              <w:contextualSpacing/>
              <w:jc w:val="both"/>
              <w:rPr>
                <w:rFonts w:ascii="Calibri" w:eastAsia="Calibri" w:hAnsi="Calibri" w:cs="Arial"/>
                <w:b/>
                <w:bCs/>
                <w:sz w:val="16"/>
                <w:szCs w:val="16"/>
                <w:lang w:val="en-GB"/>
              </w:rPr>
            </w:pPr>
            <w:r w:rsidRPr="00123441">
              <w:rPr>
                <w:rFonts w:ascii="Calibri" w:eastAsia="Calibri" w:hAnsi="Calibri" w:cs="Arial"/>
                <w:b/>
                <w:bCs/>
                <w:sz w:val="16"/>
                <w:szCs w:val="16"/>
                <w:lang w:val="en-GB"/>
              </w:rPr>
              <w:t>know-how, which is the application of theoretical knowledge and can be mastered thanks to tutoring/mentoring programmes on site</w:t>
            </w:r>
          </w:p>
          <w:p w14:paraId="11B3BAA0" w14:textId="77777777" w:rsidR="00123441" w:rsidRPr="00123441" w:rsidRDefault="00123441" w:rsidP="00123441">
            <w:pPr>
              <w:numPr>
                <w:ilvl w:val="0"/>
                <w:numId w:val="7"/>
              </w:numPr>
              <w:spacing w:line="240" w:lineRule="auto"/>
              <w:contextualSpacing/>
              <w:jc w:val="both"/>
              <w:rPr>
                <w:rFonts w:ascii="Calibri" w:eastAsia="Calibri" w:hAnsi="Calibri" w:cs="Arial"/>
                <w:b/>
                <w:bCs/>
                <w:sz w:val="16"/>
                <w:szCs w:val="16"/>
                <w:lang w:val="en-GB"/>
              </w:rPr>
            </w:pPr>
            <w:r w:rsidRPr="00123441">
              <w:rPr>
                <w:rFonts w:ascii="Calibri" w:eastAsia="Calibri" w:hAnsi="Calibri" w:cs="Arial"/>
                <w:b/>
                <w:bCs/>
                <w:sz w:val="16"/>
                <w:szCs w:val="16"/>
                <w:lang w:val="en-GB"/>
              </w:rPr>
              <w:t>aptitudes, which means being able to carry yourself in the many different relational contexts. This type of knowledge is usually acquired by following the example of senior workers which have much more experience in relation to their occupation and team’s dynamics.</w:t>
            </w:r>
          </w:p>
        </w:tc>
      </w:tr>
      <w:tr w:rsidR="00123441" w:rsidRPr="0000723F" w14:paraId="02E328FE" w14:textId="77777777" w:rsidTr="00123441">
        <w:trPr>
          <w:trHeight w:val="58"/>
          <w:jc w:val="center"/>
        </w:trPr>
        <w:tc>
          <w:tcPr>
            <w:tcW w:w="10005" w:type="dxa"/>
            <w:shd w:val="clear" w:color="auto" w:fill="auto"/>
          </w:tcPr>
          <w:p w14:paraId="44BC3251"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Cognitive functions decrease with aging, but at the same time they are usually compensated by greater know-how and experience</w:t>
            </w:r>
          </w:p>
        </w:tc>
      </w:tr>
      <w:tr w:rsidR="00123441" w:rsidRPr="00123441" w14:paraId="563B18C0" w14:textId="77777777" w:rsidTr="00123441">
        <w:trPr>
          <w:trHeight w:val="165"/>
          <w:jc w:val="center"/>
        </w:trPr>
        <w:tc>
          <w:tcPr>
            <w:tcW w:w="10005" w:type="dxa"/>
            <w:shd w:val="clear" w:color="auto" w:fill="auto"/>
          </w:tcPr>
          <w:p w14:paraId="5FA84A66"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Sustaining bottom-up opportunities for training and education</w:t>
            </w:r>
          </w:p>
        </w:tc>
      </w:tr>
      <w:tr w:rsidR="00123441" w:rsidRPr="0000723F" w14:paraId="66F98AFF" w14:textId="77777777" w:rsidTr="00123441">
        <w:trPr>
          <w:trHeight w:val="165"/>
          <w:jc w:val="center"/>
        </w:trPr>
        <w:tc>
          <w:tcPr>
            <w:tcW w:w="10005" w:type="dxa"/>
            <w:shd w:val="clear" w:color="auto" w:fill="auto"/>
          </w:tcPr>
          <w:p w14:paraId="34316B99"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Valorising commitment to training programmes and the acquisition of new skills from workers</w:t>
            </w:r>
          </w:p>
        </w:tc>
      </w:tr>
      <w:tr w:rsidR="00123441" w:rsidRPr="00123441" w14:paraId="1D9E8FB1" w14:textId="77777777" w:rsidTr="00123441">
        <w:trPr>
          <w:trHeight w:val="165"/>
          <w:jc w:val="center"/>
        </w:trPr>
        <w:tc>
          <w:tcPr>
            <w:tcW w:w="10005" w:type="dxa"/>
            <w:shd w:val="clear" w:color="auto" w:fill="FF6600"/>
          </w:tcPr>
          <w:p w14:paraId="0E563E3E" w14:textId="77777777" w:rsidR="00123441" w:rsidRPr="00123441" w:rsidRDefault="00123441" w:rsidP="00123441">
            <w:pPr>
              <w:numPr>
                <w:ilvl w:val="0"/>
                <w:numId w:val="6"/>
              </w:numPr>
              <w:spacing w:line="240" w:lineRule="auto"/>
              <w:contextualSpacing/>
              <w:jc w:val="both"/>
              <w:rPr>
                <w:rFonts w:ascii="Calibri" w:eastAsia="Calibri" w:hAnsi="Calibri" w:cs="Arial"/>
                <w:b/>
                <w:bCs/>
                <w:sz w:val="16"/>
                <w:szCs w:val="16"/>
                <w:lang w:val="en-GB"/>
              </w:rPr>
            </w:pPr>
            <w:r w:rsidRPr="00123441">
              <w:rPr>
                <w:rFonts w:ascii="Calibri" w:eastAsia="Calibri" w:hAnsi="Calibri" w:cs="Arial"/>
                <w:b/>
                <w:bCs/>
                <w:sz w:val="16"/>
                <w:szCs w:val="16"/>
                <w:lang w:val="en-GB"/>
              </w:rPr>
              <w:t>MENTAL HEALTH</w:t>
            </w:r>
          </w:p>
        </w:tc>
      </w:tr>
      <w:tr w:rsidR="00123441" w:rsidRPr="0000723F" w14:paraId="0FE6AF3C" w14:textId="77777777" w:rsidTr="00123441">
        <w:trPr>
          <w:trHeight w:val="673"/>
          <w:jc w:val="center"/>
        </w:trPr>
        <w:tc>
          <w:tcPr>
            <w:tcW w:w="10005" w:type="dxa"/>
            <w:shd w:val="clear" w:color="auto" w:fill="F7CAAC"/>
          </w:tcPr>
          <w:p w14:paraId="66FB317F"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PSYCHOSOCIAL RISKS</w:t>
            </w:r>
          </w:p>
          <w:p w14:paraId="4DA6B7D1"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In the absence of margins for autonomous decision-making, the worker has the perception of not being able to rely on his experience. In the event of a relationship with the public or difficult customers, the worker is exposed to higher risks of social conflict. Lack of recognition and support are well known sources of stress in experienced workers</w:t>
            </w:r>
          </w:p>
        </w:tc>
      </w:tr>
      <w:tr w:rsidR="00123441" w:rsidRPr="00123441" w14:paraId="085CEE6A" w14:textId="77777777" w:rsidTr="00123441">
        <w:trPr>
          <w:trHeight w:val="165"/>
          <w:jc w:val="center"/>
        </w:trPr>
        <w:tc>
          <w:tcPr>
            <w:tcW w:w="10005" w:type="dxa"/>
            <w:shd w:val="clear" w:color="auto" w:fill="auto"/>
          </w:tcPr>
          <w:p w14:paraId="1FDD5043"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Favouring measures for flexibility, self-management, part time regimes, removal from night shifts on request</w:t>
            </w:r>
          </w:p>
        </w:tc>
      </w:tr>
      <w:tr w:rsidR="00123441" w:rsidRPr="00123441" w14:paraId="703A6168" w14:textId="77777777" w:rsidTr="00123441">
        <w:trPr>
          <w:trHeight w:val="165"/>
          <w:jc w:val="center"/>
        </w:trPr>
        <w:tc>
          <w:tcPr>
            <w:tcW w:w="10005" w:type="dxa"/>
            <w:shd w:val="clear" w:color="auto" w:fill="auto"/>
          </w:tcPr>
          <w:p w14:paraId="70330457"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 xml:space="preserve">Avoiding open-space environments </w:t>
            </w:r>
          </w:p>
        </w:tc>
      </w:tr>
      <w:tr w:rsidR="00123441" w:rsidRPr="00123441" w14:paraId="48D562EA" w14:textId="77777777" w:rsidTr="00123441">
        <w:trPr>
          <w:trHeight w:val="165"/>
          <w:jc w:val="center"/>
        </w:trPr>
        <w:tc>
          <w:tcPr>
            <w:tcW w:w="10005" w:type="dxa"/>
            <w:shd w:val="clear" w:color="auto" w:fill="auto"/>
          </w:tcPr>
          <w:p w14:paraId="0AB7D0E4"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 xml:space="preserve">Valorising groups as well as individuals </w:t>
            </w:r>
          </w:p>
        </w:tc>
      </w:tr>
      <w:tr w:rsidR="00123441" w:rsidRPr="0000723F" w14:paraId="703ADEBC" w14:textId="77777777" w:rsidTr="00123441">
        <w:trPr>
          <w:trHeight w:val="165"/>
          <w:jc w:val="center"/>
        </w:trPr>
        <w:tc>
          <w:tcPr>
            <w:tcW w:w="10005" w:type="dxa"/>
            <w:shd w:val="clear" w:color="auto" w:fill="F7CAAC"/>
          </w:tcPr>
          <w:p w14:paraId="3D408BAA" w14:textId="77777777" w:rsidR="00123441" w:rsidRPr="00123441" w:rsidRDefault="00123441" w:rsidP="00123441">
            <w:pPr>
              <w:spacing w:line="240" w:lineRule="auto"/>
              <w:jc w:val="both"/>
              <w:rPr>
                <w:rFonts w:ascii="Calibri" w:eastAsia="Calibri" w:hAnsi="Calibri" w:cs="Arial"/>
                <w:b/>
                <w:bCs/>
                <w:sz w:val="16"/>
                <w:szCs w:val="16"/>
                <w:lang w:val="en-GB"/>
              </w:rPr>
            </w:pPr>
            <w:r w:rsidRPr="00123441">
              <w:rPr>
                <w:rFonts w:ascii="Calibri" w:eastAsia="Calibri" w:hAnsi="Calibri" w:cs="Arial"/>
                <w:b/>
                <w:bCs/>
                <w:sz w:val="16"/>
                <w:szCs w:val="16"/>
                <w:lang w:val="en-GB"/>
              </w:rPr>
              <w:t xml:space="preserve">RISKS RELATED OT CHANGE MANAGEMENT </w:t>
            </w:r>
          </w:p>
        </w:tc>
      </w:tr>
      <w:tr w:rsidR="00123441" w:rsidRPr="00123441" w14:paraId="4734DE4A" w14:textId="77777777" w:rsidTr="00123441">
        <w:trPr>
          <w:trHeight w:val="165"/>
          <w:jc w:val="center"/>
        </w:trPr>
        <w:tc>
          <w:tcPr>
            <w:tcW w:w="10005" w:type="dxa"/>
            <w:shd w:val="clear" w:color="auto" w:fill="auto"/>
          </w:tcPr>
          <w:p w14:paraId="1D7FB44E"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Embracing complexity as a resource, rather than a threat</w:t>
            </w:r>
          </w:p>
        </w:tc>
      </w:tr>
      <w:tr w:rsidR="00123441" w:rsidRPr="00123441" w14:paraId="147E1663" w14:textId="77777777" w:rsidTr="00123441">
        <w:trPr>
          <w:trHeight w:val="165"/>
          <w:jc w:val="center"/>
        </w:trPr>
        <w:tc>
          <w:tcPr>
            <w:tcW w:w="10005" w:type="dxa"/>
            <w:shd w:val="clear" w:color="auto" w:fill="auto"/>
          </w:tcPr>
          <w:p w14:paraId="5240A170"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t xml:space="preserve">Planning time and resources in great advance to ease the transition </w:t>
            </w:r>
          </w:p>
        </w:tc>
      </w:tr>
      <w:tr w:rsidR="00123441" w:rsidRPr="0000723F" w14:paraId="254C8236" w14:textId="77777777" w:rsidTr="00123441">
        <w:trPr>
          <w:trHeight w:val="165"/>
          <w:jc w:val="center"/>
        </w:trPr>
        <w:tc>
          <w:tcPr>
            <w:tcW w:w="10005" w:type="dxa"/>
            <w:shd w:val="clear" w:color="auto" w:fill="auto"/>
          </w:tcPr>
          <w:p w14:paraId="442D9F7E" w14:textId="77777777" w:rsidR="00123441" w:rsidRPr="00123441" w:rsidRDefault="00123441" w:rsidP="00123441">
            <w:pPr>
              <w:spacing w:line="240" w:lineRule="auto"/>
              <w:jc w:val="both"/>
              <w:rPr>
                <w:rFonts w:ascii="Calibri" w:eastAsia="Calibri" w:hAnsi="Calibri" w:cs="Arial"/>
                <w:sz w:val="16"/>
                <w:szCs w:val="16"/>
                <w:lang w:val="en-GB"/>
              </w:rPr>
            </w:pPr>
            <w:r w:rsidRPr="00123441">
              <w:rPr>
                <w:rFonts w:ascii="Calibri" w:eastAsia="Calibri" w:hAnsi="Calibri" w:cs="Arial"/>
                <w:sz w:val="16"/>
                <w:szCs w:val="16"/>
                <w:lang w:val="en-GB"/>
              </w:rPr>
              <w:lastRenderedPageBreak/>
              <w:t>Valorising the acquisition of new competences emerging throughout the process</w:t>
            </w:r>
          </w:p>
        </w:tc>
      </w:tr>
    </w:tbl>
    <w:p w14:paraId="66D66FBD" w14:textId="77777777" w:rsidR="000F0D49" w:rsidRPr="0034538C" w:rsidRDefault="000F0D49" w:rsidP="000F0D49">
      <w:pPr>
        <w:spacing w:line="259" w:lineRule="auto"/>
        <w:rPr>
          <w:lang w:val="en-GB"/>
        </w:rPr>
      </w:pPr>
    </w:p>
    <w:sectPr w:rsidR="000F0D49" w:rsidRPr="0034538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3897E" w14:textId="77777777" w:rsidR="00130AA5" w:rsidRDefault="00130AA5" w:rsidP="005D5207">
      <w:pPr>
        <w:spacing w:after="0" w:line="240" w:lineRule="auto"/>
      </w:pPr>
      <w:r>
        <w:separator/>
      </w:r>
    </w:p>
  </w:endnote>
  <w:endnote w:type="continuationSeparator" w:id="0">
    <w:p w14:paraId="6FFA988F" w14:textId="77777777" w:rsidR="00130AA5" w:rsidRDefault="00130AA5"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4DFA" w14:textId="77777777" w:rsidR="0000723F" w:rsidRDefault="0000723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3684" w14:textId="0152B092" w:rsidR="0000723F" w:rsidRDefault="0000723F" w:rsidP="0000723F">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36EA6D10" wp14:editId="27624DE2">
          <wp:simplePos x="0" y="0"/>
          <wp:positionH relativeFrom="column">
            <wp:posOffset>-270510</wp:posOffset>
          </wp:positionH>
          <wp:positionV relativeFrom="paragraph">
            <wp:posOffset>477520</wp:posOffset>
          </wp:positionV>
          <wp:extent cx="1202055" cy="4286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5A66CE03" wp14:editId="50F41198">
          <wp:simplePos x="0" y="0"/>
          <wp:positionH relativeFrom="column">
            <wp:posOffset>3863340</wp:posOffset>
          </wp:positionH>
          <wp:positionV relativeFrom="paragraph">
            <wp:posOffset>3175</wp:posOffset>
          </wp:positionV>
          <wp:extent cx="1801495" cy="393065"/>
          <wp:effectExtent l="0" t="0" r="8255"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34FA22B5" wp14:editId="77A2316D">
          <wp:simplePos x="0" y="0"/>
          <wp:positionH relativeFrom="column">
            <wp:posOffset>8172450</wp:posOffset>
          </wp:positionH>
          <wp:positionV relativeFrom="paragraph">
            <wp:posOffset>-9758680</wp:posOffset>
          </wp:positionV>
          <wp:extent cx="2240280" cy="488950"/>
          <wp:effectExtent l="0" t="0" r="762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ith the support of the Erasmus+ programme of the European Union. This document and its contents reflect the views only of the authors, and the Commission cannot be held responsible for any use which may be made of the information contained therein.</w:t>
    </w:r>
  </w:p>
  <w:p w14:paraId="5E7887F6" w14:textId="5C4C7FDE" w:rsidR="005D5207" w:rsidRPr="0000723F" w:rsidRDefault="0000723F" w:rsidP="0000723F">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1B9E0" w14:textId="77777777" w:rsidR="0000723F" w:rsidRDefault="000072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DE3B1" w14:textId="77777777" w:rsidR="00130AA5" w:rsidRDefault="00130AA5" w:rsidP="005D5207">
      <w:pPr>
        <w:spacing w:after="0" w:line="240" w:lineRule="auto"/>
      </w:pPr>
      <w:r>
        <w:separator/>
      </w:r>
    </w:p>
  </w:footnote>
  <w:footnote w:type="continuationSeparator" w:id="0">
    <w:p w14:paraId="53F83CE3" w14:textId="77777777" w:rsidR="00130AA5" w:rsidRDefault="00130AA5"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71F38" w14:textId="77777777" w:rsidR="0000723F" w:rsidRDefault="0000723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6AE71F22" w:rsidR="005D5207" w:rsidRDefault="005D5207" w:rsidP="000F0D49">
    <w:pPr>
      <w:pStyle w:val="Intestazione"/>
      <w:jc w:val="center"/>
    </w:pPr>
    <w:r>
      <w:rPr>
        <w:noProof/>
        <w:lang w:val="it-IT" w:eastAsia="it-IT"/>
      </w:rPr>
      <w:drawing>
        <wp:inline distT="0" distB="0" distL="0" distR="0" wp14:anchorId="72771CB1" wp14:editId="02FACF16">
          <wp:extent cx="1897380" cy="583311"/>
          <wp:effectExtent l="0" t="0" r="7620" b="762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931111" cy="59368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FBF9" w14:textId="77777777" w:rsidR="0000723F" w:rsidRDefault="0000723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342FF"/>
    <w:multiLevelType w:val="hybridMultilevel"/>
    <w:tmpl w:val="FD7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21536"/>
    <w:multiLevelType w:val="hybridMultilevel"/>
    <w:tmpl w:val="E0940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B5015"/>
    <w:multiLevelType w:val="hybridMultilevel"/>
    <w:tmpl w:val="42A8A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D0E1E"/>
    <w:multiLevelType w:val="hybridMultilevel"/>
    <w:tmpl w:val="2D069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D457BB6"/>
    <w:multiLevelType w:val="hybridMultilevel"/>
    <w:tmpl w:val="6D606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4459D"/>
    <w:multiLevelType w:val="hybridMultilevel"/>
    <w:tmpl w:val="953CB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0723F"/>
    <w:rsid w:val="00025AEF"/>
    <w:rsid w:val="000320E5"/>
    <w:rsid w:val="0003566F"/>
    <w:rsid w:val="00042014"/>
    <w:rsid w:val="000738D9"/>
    <w:rsid w:val="00074B87"/>
    <w:rsid w:val="000A268C"/>
    <w:rsid w:val="000B28F7"/>
    <w:rsid w:val="000B43AF"/>
    <w:rsid w:val="000D1A67"/>
    <w:rsid w:val="000F0D49"/>
    <w:rsid w:val="000F3CDA"/>
    <w:rsid w:val="001047F9"/>
    <w:rsid w:val="00123441"/>
    <w:rsid w:val="001247DC"/>
    <w:rsid w:val="00127A46"/>
    <w:rsid w:val="00130AA5"/>
    <w:rsid w:val="00140D67"/>
    <w:rsid w:val="001441C6"/>
    <w:rsid w:val="00156363"/>
    <w:rsid w:val="00170760"/>
    <w:rsid w:val="001835F3"/>
    <w:rsid w:val="001A2EE9"/>
    <w:rsid w:val="001A34E1"/>
    <w:rsid w:val="001C6459"/>
    <w:rsid w:val="001D450C"/>
    <w:rsid w:val="001F6E71"/>
    <w:rsid w:val="00204B30"/>
    <w:rsid w:val="00213073"/>
    <w:rsid w:val="002210A3"/>
    <w:rsid w:val="00221E97"/>
    <w:rsid w:val="00241F34"/>
    <w:rsid w:val="00253C41"/>
    <w:rsid w:val="00266405"/>
    <w:rsid w:val="002725A0"/>
    <w:rsid w:val="00273DE1"/>
    <w:rsid w:val="002822BB"/>
    <w:rsid w:val="002901E2"/>
    <w:rsid w:val="002A3693"/>
    <w:rsid w:val="002B18E1"/>
    <w:rsid w:val="002B1F2D"/>
    <w:rsid w:val="002B3DCC"/>
    <w:rsid w:val="002E6008"/>
    <w:rsid w:val="002F0AE4"/>
    <w:rsid w:val="003014B4"/>
    <w:rsid w:val="00303D9D"/>
    <w:rsid w:val="00311702"/>
    <w:rsid w:val="00327ECA"/>
    <w:rsid w:val="00332FE4"/>
    <w:rsid w:val="003438AB"/>
    <w:rsid w:val="0034538C"/>
    <w:rsid w:val="00350E71"/>
    <w:rsid w:val="00352AB3"/>
    <w:rsid w:val="00354037"/>
    <w:rsid w:val="00355280"/>
    <w:rsid w:val="003620F0"/>
    <w:rsid w:val="00363829"/>
    <w:rsid w:val="00366AC4"/>
    <w:rsid w:val="00392855"/>
    <w:rsid w:val="003A509C"/>
    <w:rsid w:val="003C310C"/>
    <w:rsid w:val="003F2E1C"/>
    <w:rsid w:val="00403ACC"/>
    <w:rsid w:val="00450083"/>
    <w:rsid w:val="004574EE"/>
    <w:rsid w:val="00475996"/>
    <w:rsid w:val="004851E8"/>
    <w:rsid w:val="00487008"/>
    <w:rsid w:val="00491464"/>
    <w:rsid w:val="0049722E"/>
    <w:rsid w:val="004E2C68"/>
    <w:rsid w:val="00513843"/>
    <w:rsid w:val="00540204"/>
    <w:rsid w:val="00552E9A"/>
    <w:rsid w:val="00567D36"/>
    <w:rsid w:val="00580A07"/>
    <w:rsid w:val="00590FE0"/>
    <w:rsid w:val="005B5D51"/>
    <w:rsid w:val="005C5F26"/>
    <w:rsid w:val="005D5207"/>
    <w:rsid w:val="005F2CAA"/>
    <w:rsid w:val="005F3AE4"/>
    <w:rsid w:val="00646EB2"/>
    <w:rsid w:val="00651C20"/>
    <w:rsid w:val="00654C7D"/>
    <w:rsid w:val="00665D82"/>
    <w:rsid w:val="0067764D"/>
    <w:rsid w:val="00691AE4"/>
    <w:rsid w:val="00692754"/>
    <w:rsid w:val="0069437E"/>
    <w:rsid w:val="00696940"/>
    <w:rsid w:val="006A1070"/>
    <w:rsid w:val="006B0174"/>
    <w:rsid w:val="006B556D"/>
    <w:rsid w:val="006B592D"/>
    <w:rsid w:val="006C0EFC"/>
    <w:rsid w:val="006C4A76"/>
    <w:rsid w:val="006D777D"/>
    <w:rsid w:val="006E1B3F"/>
    <w:rsid w:val="006E36EC"/>
    <w:rsid w:val="006F6873"/>
    <w:rsid w:val="006F7D88"/>
    <w:rsid w:val="007030DB"/>
    <w:rsid w:val="007075D0"/>
    <w:rsid w:val="00720835"/>
    <w:rsid w:val="00720C51"/>
    <w:rsid w:val="007310F0"/>
    <w:rsid w:val="00747197"/>
    <w:rsid w:val="00757FCA"/>
    <w:rsid w:val="007614AB"/>
    <w:rsid w:val="0077396C"/>
    <w:rsid w:val="00773E37"/>
    <w:rsid w:val="00775E5E"/>
    <w:rsid w:val="00781F37"/>
    <w:rsid w:val="00797C7C"/>
    <w:rsid w:val="007B20CB"/>
    <w:rsid w:val="007C7A1C"/>
    <w:rsid w:val="007D1B71"/>
    <w:rsid w:val="007D3941"/>
    <w:rsid w:val="007E42F3"/>
    <w:rsid w:val="007F25EB"/>
    <w:rsid w:val="007F5643"/>
    <w:rsid w:val="00801ECF"/>
    <w:rsid w:val="00816C35"/>
    <w:rsid w:val="00825B1A"/>
    <w:rsid w:val="0082609D"/>
    <w:rsid w:val="008516AC"/>
    <w:rsid w:val="00852C82"/>
    <w:rsid w:val="0088085C"/>
    <w:rsid w:val="00887D33"/>
    <w:rsid w:val="008A0557"/>
    <w:rsid w:val="008B358E"/>
    <w:rsid w:val="008E2B7E"/>
    <w:rsid w:val="00920A43"/>
    <w:rsid w:val="009339FD"/>
    <w:rsid w:val="00940023"/>
    <w:rsid w:val="009471D0"/>
    <w:rsid w:val="00955F8B"/>
    <w:rsid w:val="00957D5C"/>
    <w:rsid w:val="009630E3"/>
    <w:rsid w:val="00963B05"/>
    <w:rsid w:val="009A62D5"/>
    <w:rsid w:val="009B4BF6"/>
    <w:rsid w:val="009C5BB2"/>
    <w:rsid w:val="009D6B84"/>
    <w:rsid w:val="009E102E"/>
    <w:rsid w:val="009E3C8A"/>
    <w:rsid w:val="009F37D9"/>
    <w:rsid w:val="00A369D5"/>
    <w:rsid w:val="00A37F77"/>
    <w:rsid w:val="00A41EE2"/>
    <w:rsid w:val="00A75056"/>
    <w:rsid w:val="00A91860"/>
    <w:rsid w:val="00AB4A04"/>
    <w:rsid w:val="00AB7A13"/>
    <w:rsid w:val="00AC6AC3"/>
    <w:rsid w:val="00AD2351"/>
    <w:rsid w:val="00B25E21"/>
    <w:rsid w:val="00B52FB6"/>
    <w:rsid w:val="00B55F01"/>
    <w:rsid w:val="00B61C63"/>
    <w:rsid w:val="00B6688B"/>
    <w:rsid w:val="00B7666E"/>
    <w:rsid w:val="00B8165C"/>
    <w:rsid w:val="00B82E6D"/>
    <w:rsid w:val="00B85B83"/>
    <w:rsid w:val="00B91930"/>
    <w:rsid w:val="00B92239"/>
    <w:rsid w:val="00B92401"/>
    <w:rsid w:val="00B94A6A"/>
    <w:rsid w:val="00BA3005"/>
    <w:rsid w:val="00BA73A1"/>
    <w:rsid w:val="00BB1098"/>
    <w:rsid w:val="00BC77C6"/>
    <w:rsid w:val="00BD0835"/>
    <w:rsid w:val="00BD5437"/>
    <w:rsid w:val="00BE31C4"/>
    <w:rsid w:val="00BE6A23"/>
    <w:rsid w:val="00BE78AD"/>
    <w:rsid w:val="00BF0C8E"/>
    <w:rsid w:val="00C00F34"/>
    <w:rsid w:val="00C11412"/>
    <w:rsid w:val="00C23DC5"/>
    <w:rsid w:val="00C5700C"/>
    <w:rsid w:val="00C7268F"/>
    <w:rsid w:val="00C72A91"/>
    <w:rsid w:val="00C878F3"/>
    <w:rsid w:val="00CA28C6"/>
    <w:rsid w:val="00CA3B23"/>
    <w:rsid w:val="00CD3DBA"/>
    <w:rsid w:val="00CD451A"/>
    <w:rsid w:val="00CF12D9"/>
    <w:rsid w:val="00D04907"/>
    <w:rsid w:val="00D1501B"/>
    <w:rsid w:val="00D22069"/>
    <w:rsid w:val="00D221CE"/>
    <w:rsid w:val="00D50717"/>
    <w:rsid w:val="00D53AA2"/>
    <w:rsid w:val="00D907B1"/>
    <w:rsid w:val="00DC194C"/>
    <w:rsid w:val="00DE296C"/>
    <w:rsid w:val="00E00BB2"/>
    <w:rsid w:val="00E062C2"/>
    <w:rsid w:val="00E42109"/>
    <w:rsid w:val="00E527E8"/>
    <w:rsid w:val="00E57654"/>
    <w:rsid w:val="00E73555"/>
    <w:rsid w:val="00E77554"/>
    <w:rsid w:val="00E83CA3"/>
    <w:rsid w:val="00EA5AFB"/>
    <w:rsid w:val="00EC5B1F"/>
    <w:rsid w:val="00EE2727"/>
    <w:rsid w:val="00EF5F56"/>
    <w:rsid w:val="00EF7C48"/>
    <w:rsid w:val="00F42C68"/>
    <w:rsid w:val="00F56E0E"/>
    <w:rsid w:val="00F616D5"/>
    <w:rsid w:val="00F83906"/>
    <w:rsid w:val="00F910DB"/>
    <w:rsid w:val="00F92652"/>
    <w:rsid w:val="00FB1571"/>
    <w:rsid w:val="00FB5333"/>
    <w:rsid w:val="00FB7F30"/>
    <w:rsid w:val="00FC42A3"/>
    <w:rsid w:val="00FC4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AA2"/>
    <w:pPr>
      <w:spacing w:line="256" w:lineRule="auto"/>
    </w:pPr>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 w:type="character" w:styleId="Collegamentoipertestuale">
    <w:name w:val="Hyperlink"/>
    <w:basedOn w:val="Carpredefinitoparagrafo"/>
    <w:uiPriority w:val="99"/>
    <w:unhideWhenUsed/>
    <w:rsid w:val="000B2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66111">
      <w:bodyDiv w:val="1"/>
      <w:marLeft w:val="0"/>
      <w:marRight w:val="0"/>
      <w:marTop w:val="0"/>
      <w:marBottom w:val="0"/>
      <w:divBdr>
        <w:top w:val="none" w:sz="0" w:space="0" w:color="auto"/>
        <w:left w:val="none" w:sz="0" w:space="0" w:color="auto"/>
        <w:bottom w:val="none" w:sz="0" w:space="0" w:color="auto"/>
        <w:right w:val="none" w:sz="0" w:space="0" w:color="auto"/>
      </w:divBdr>
    </w:div>
    <w:div w:id="1040664974">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366982242">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ip-consulta.it/index.php?option=com_phocadownload&amp;view=file&amp;id=3:software-esemplificativo-all-6&amp;Itemid=60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25DB-BD2D-40C9-8958-FECA4116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1313</Words>
  <Characters>7487</Characters>
  <Application>Microsoft Office Word</Application>
  <DocSecurity>0</DocSecurity>
  <Lines>62</Lines>
  <Paragraphs>17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5</cp:revision>
  <dcterms:created xsi:type="dcterms:W3CDTF">2021-11-03T17:39:00Z</dcterms:created>
  <dcterms:modified xsi:type="dcterms:W3CDTF">2022-12-22T10:15:00Z</dcterms:modified>
</cp:coreProperties>
</file>